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ОСНОВНЫЕ ПРАВИЛА БЕЗОПАСНОГО ПОВЕДЕНИЯ НА ВОДЕ.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Летом на водоемах следует соблюдать определенные правила безопасного поведения.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Во-первых, </w:t>
      </w:r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>следует избегать купания в незнакомых местах</w:t>
      </w:r>
      <w:r>
        <w:rPr>
          <w:rFonts w:ascii="Tahoma" w:hAnsi="Tahoma" w:cs="Tahoma"/>
          <w:color w:val="000000"/>
          <w:sz w:val="21"/>
          <w:szCs w:val="21"/>
        </w:rPr>
        <w:t>, специально не оборудованных для этой цели.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Во-вторых, </w:t>
      </w:r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>при купании запрещается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заплывать за границы зоны купания;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подплывать к движущимся судам, лодкам, катерам, катамаранам, гидроциклам;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нырять и долго находиться под водой;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прыгать в воду в незнакомых местах, с причалов и др. сооружений, не приспособленных для этих целей;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долго находиться в холодной воде;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купаться на голодный желудок;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проводить в воде игры, связанные с нырянием и захватом друг друга;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плавать на досках, лежаках, бревнах, надувных матрасах и камерах (за пределы нормы заплыва);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подавать крики ложной тревоги;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приводить с собой собак и др. животных.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Если не имеешь навыка в плавание, не следует заплывать за границы зоны купания, это опасно для жизни.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1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Не умеющим плавать купаться только в специально оборудованных местах глубиной не более 1-2 метра!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КАТЕГОРИЧЕСКИ ЗАПРЕЩАЕТСЯ</w:t>
      </w:r>
      <w:r>
        <w:rPr>
          <w:rFonts w:ascii="Tahoma" w:hAnsi="Tahoma" w:cs="Tahoma"/>
          <w:color w:val="000000"/>
          <w:sz w:val="21"/>
          <w:szCs w:val="21"/>
        </w:rPr>
        <w:t> купание на водных объектах, оборудованных предупреждающими аншлагами «</w:t>
      </w:r>
      <w:r>
        <w:rPr>
          <w:rStyle w:val="a4"/>
          <w:rFonts w:ascii="Tahoma" w:hAnsi="Tahoma" w:cs="Tahoma"/>
          <w:color w:val="000000"/>
          <w:sz w:val="21"/>
          <w:szCs w:val="21"/>
        </w:rPr>
        <w:t>КУПАНИЕ ЗАПРЕЩЕНО</w:t>
      </w:r>
      <w:r>
        <w:rPr>
          <w:rFonts w:ascii="Tahoma" w:hAnsi="Tahoma" w:cs="Tahoma"/>
          <w:color w:val="000000"/>
          <w:sz w:val="21"/>
          <w:szCs w:val="21"/>
        </w:rPr>
        <w:t>!»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УВАЖАЕМЫЕ РОДИТЕЛИ!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Безопасность жизни детей на водоемах во многих случаях зависит ТОЛЬКО ОТ ВАС!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завтра!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Категорически запрещено купание: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 </w:t>
      </w:r>
      <w:r>
        <w:rPr>
          <w:rStyle w:val="a4"/>
          <w:rFonts w:ascii="Tahoma" w:hAnsi="Tahoma" w:cs="Tahoma"/>
          <w:color w:val="000000"/>
          <w:sz w:val="21"/>
          <w:szCs w:val="21"/>
          <w:u w:val="single"/>
        </w:rPr>
        <w:t>детей без надзора взрослых;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в незнакомых местах;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на надувных матрацах, камерах и других плавательных средствах (без надзора взрослых);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Необходимо соблюдать следующие правила: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Ребенку должно быть категорически запрещено не только купаться, но и находится недалеко от водоема или приближаться к нему, если поблизости нет родителей. Никогда не оставляйте малыша под присмотром чужих людей.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Ни в коем случае детям нельзя играть в местах, где можно упасть в водоем.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Не нырять при недостаточной глубине водоема, при необследованном дне (особенно головой вниз!).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Категорически запрещается прыгать в воду с обрывов, мостов или других возвышений. Не менее опасно нырять с плотов, катеров, лодок, пристаней и других плавучих сооружений.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Нельзя цепляться за лодки, залезать на знаки навигационного оборудования – бакены, буйки и т.д.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Ребенку нельзя купаться в глубоких местах не только если он плохо плавает или неуверенно держится на воде, но даже если он отличный пловец. Не стоит разрешать ребенку заплывать на глубину даже в присутствии родителей.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Продолжительность купания - не более 30 минут, при невысокой температуре воды - не более 5-6 минут.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Во избежание перегревания отдыхайте на пляже в головном уборе.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·         Не допускать ситуаций неоправданного риска, шалости на воде. На воде категорически запрещены игры, во время которых нужно захватывать и топить других.</w:t>
      </w:r>
    </w:p>
    <w:p w:rsidR="004E4A26" w:rsidRDefault="004E4A26" w:rsidP="004E4A2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Не пытайся плавать на бревнах, досках, самодельных плотах.</w:t>
      </w:r>
    </w:p>
    <w:p w:rsidR="00D91770" w:rsidRDefault="004E4A26"/>
    <w:sectPr w:rsidR="00D91770" w:rsidSect="00E029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26"/>
    <w:rsid w:val="004E4A26"/>
    <w:rsid w:val="00E029B5"/>
    <w:rsid w:val="00E3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C72EB2-0585-614B-95DA-6A9EC80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A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E4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3243</Characters>
  <Application>Microsoft Office Word</Application>
  <DocSecurity>0</DocSecurity>
  <Lines>92</Lines>
  <Paragraphs>35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2020-06-15T15:31:00Z</dcterms:created>
  <dcterms:modified xsi:type="dcterms:W3CDTF">2020-06-15T15:31:00Z</dcterms:modified>
</cp:coreProperties>
</file>