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5CF" w:rsidRPr="00B15CDB" w:rsidRDefault="005345CF" w:rsidP="00B15C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B15C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проведению школьного этапа всероссийской олимпиады школьников 2021/22 учебного года на технологической платформе «</w:t>
      </w:r>
      <w:proofErr w:type="spellStart"/>
      <w:r w:rsidRPr="00B15C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Сириус.Курсы</w:t>
      </w:r>
      <w:proofErr w:type="spellEnd"/>
      <w:r w:rsidRPr="00B15C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bookmarkEnd w:id="0"/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всероссийской олимпиады школьников на технологической платформе «</w:t>
      </w:r>
      <w:proofErr w:type="spellStart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B15CDB">
        <w:rPr>
          <w:rFonts w:ascii="Times New Roman" w:eastAsia="Times New Roman" w:hAnsi="Times New Roman" w:cs="Times New Roman"/>
          <w:color w:val="004166"/>
          <w:sz w:val="24"/>
          <w:szCs w:val="24"/>
          <w:u w:val="single"/>
          <w:bdr w:val="none" w:sz="0" w:space="0" w:color="auto" w:frame="1"/>
          <w:lang w:eastAsia="ru-RU"/>
        </w:rPr>
        <w:t>uts.sirius</w:t>
      </w:r>
      <w:proofErr w:type="gramEnd"/>
      <w:r w:rsidRPr="00B15CDB">
        <w:rPr>
          <w:rFonts w:ascii="Times New Roman" w:eastAsia="Times New Roman" w:hAnsi="Times New Roman" w:cs="Times New Roman"/>
          <w:color w:val="004166"/>
          <w:sz w:val="24"/>
          <w:szCs w:val="24"/>
          <w:u w:val="single"/>
          <w:bdr w:val="none" w:sz="0" w:space="0" w:color="auto" w:frame="1"/>
          <w:lang w:eastAsia="ru-RU"/>
        </w:rPr>
        <w:t>.online</w:t>
      </w:r>
      <w:proofErr w:type="spellEnd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2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проводится в заявившихся субъектах РФ, которые распределены на 4 группы. Распределение субъектов по группам регионов отображено в </w:t>
      </w:r>
      <w:hyperlink r:id="rId4" w:anchor="prilozheniye_1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1.</w:t>
        </w:r>
      </w:hyperlink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3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4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График проведения школьного этапа отображен в </w:t>
      </w:r>
      <w:hyperlink r:id="rId5" w:anchor="prilozheniye_2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2.</w:t>
        </w:r>
      </w:hyperlink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5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6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официальном сайте олимпиады </w:t>
      </w:r>
      <w:hyperlink r:id="rId7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siriusolymp.ru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6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hyperlink r:id="rId8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siriusolymp.ru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7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8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hyperlink r:id="rId9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siriusolymp.ru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9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14 календарных дней до даты проведения олимпиады. Требования определяют время, 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10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11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 календарных дней после завершения олимпиады на сайте олимпиады </w:t>
      </w:r>
      <w:hyperlink r:id="rId10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siriusolymp.ru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публикуются текстовые разборы, а также </w:t>
      </w:r>
      <w:proofErr w:type="spellStart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проводятся онлайн-трансляции разборов заданий.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12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13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 </w:t>
      </w:r>
      <w:hyperlink r:id="rId11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официальном сайте олимпиады.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14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12" w:history="1">
        <w:r w:rsidRPr="00B15CDB">
          <w:rPr>
            <w:rFonts w:ascii="Times New Roman" w:eastAsia="Times New Roman" w:hAnsi="Times New Roman" w:cs="Times New Roman"/>
            <w:color w:val="004166"/>
            <w:sz w:val="24"/>
            <w:szCs w:val="24"/>
            <w:u w:val="single"/>
            <w:bdr w:val="none" w:sz="0" w:space="0" w:color="auto" w:frame="1"/>
            <w:lang w:eastAsia="ru-RU"/>
          </w:rPr>
          <w:t>siriusolymp.ru</w:t>
        </w:r>
      </w:hyperlink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5345CF" w:rsidRPr="00B15CDB" w:rsidRDefault="005345CF" w:rsidP="00B15C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15</w:t>
      </w:r>
    </w:p>
    <w:p w:rsidR="005345CF" w:rsidRPr="00B15CDB" w:rsidRDefault="005345CF" w:rsidP="00B15CD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5345CF" w:rsidRPr="00B15CDB" w:rsidRDefault="005345CF" w:rsidP="00B15C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prilozheniye_1"/>
      <w:bookmarkEnd w:id="1"/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5345CF" w:rsidRPr="00B15CDB" w:rsidRDefault="005345CF" w:rsidP="00B15C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Распределение субъектов РФ на группы регионов</w:t>
      </w:r>
    </w:p>
    <w:p w:rsidR="005345CF" w:rsidRPr="00B15CDB" w:rsidRDefault="005345CF" w:rsidP="00B15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Архангельская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Астраханская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Волгоградская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Город Севастополь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Кабардино-Балкарская Республика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Карачаево-Черкесская Республика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Краснодарский край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Мурманская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Псковская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Республика Адыгея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Республика Дагестан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Республика Калмыкия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Республика Коми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Республика Северная Осетия - Алания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Ростовская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Ставропольский край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Чеченская Республика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Белгородская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Брянская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Владимирская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 Воронежская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22. Город Санкт-Петербург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 Ивановская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24. Калининградская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25. Калужская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26. Кировская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 Костромская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 Курская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29. Ленинградская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 Липецкая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 Нижегородская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32. Орловская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33. Республика Мордовия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34. Республика Татарстан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35. Республика Чувашия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36. Рязанская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37. Смоленская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38. Тамбовская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39. Тульская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40. Ярославская область</w:t>
      </w:r>
    </w:p>
    <w:p w:rsidR="005345CF" w:rsidRPr="00B15CDB" w:rsidRDefault="005345CF" w:rsidP="00B15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группа</w:t>
      </w: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41. Курганская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42. Оренбургская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43. Республика Башкортостан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44. Самарская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45. Свердловская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46. Тюменская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47. Удмуртская Республика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48. Ульяновская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49. Ханты-Мансийский автономный округ-Югра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50. Челябинская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51. Ямало-Ненецкий автономный округ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группа</w:t>
      </w:r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52. Еврейская автономная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53. Иркутская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54. Камчатский край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55. Кемеровская область-Кузбасс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56. Красноярский край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57. Магаданская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58. Новосибирская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59. Приморский край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60. Республика Бурятия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61. Республика Саха (Якутия)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62. Республика Тыва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63. Сахалинская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64. Томская область</w:t>
      </w: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65. Хабаровский край</w:t>
      </w:r>
    </w:p>
    <w:p w:rsidR="005345CF" w:rsidRPr="00B15CDB" w:rsidRDefault="005345CF" w:rsidP="00B15C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prilozheniye_2"/>
      <w:bookmarkEnd w:id="2"/>
      <w:r w:rsidRPr="00B1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5345CF" w:rsidRPr="00B15CDB" w:rsidRDefault="005345CF" w:rsidP="00B15C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График проведения школьного этапа всероссийской олимпиады школьников в 2021/22 учебном году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834"/>
        <w:gridCol w:w="1834"/>
        <w:gridCol w:w="1834"/>
        <w:gridCol w:w="1834"/>
      </w:tblGrid>
      <w:tr w:rsidR="005345CF" w:rsidRPr="00B15CDB" w:rsidTr="005345CF">
        <w:trPr>
          <w:tblHeader/>
        </w:trPr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Группа 3</w:t>
            </w:r>
          </w:p>
        </w:tc>
        <w:tc>
          <w:tcPr>
            <w:tcW w:w="100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Группа 4</w:t>
            </w:r>
          </w:p>
        </w:tc>
      </w:tr>
      <w:tr w:rsidR="005345CF" w:rsidRPr="00B15CDB" w:rsidTr="005345CF"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0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</w:tr>
      <w:tr w:rsidR="005345CF" w:rsidRPr="00B15CDB" w:rsidTr="005345CF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05.10*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</w:tr>
      <w:tr w:rsidR="005345CF" w:rsidRPr="00B15CDB" w:rsidTr="005345CF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</w:tr>
      <w:tr w:rsidR="005345CF" w:rsidRPr="00B15CDB" w:rsidTr="005345CF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5345CF" w:rsidRPr="00B15CDB" w:rsidTr="005345CF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5345CF" w:rsidRPr="00B15CDB" w:rsidTr="005345CF"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00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345CF" w:rsidRPr="00B15CDB" w:rsidRDefault="005345CF" w:rsidP="00B1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</w:tr>
    </w:tbl>
    <w:p w:rsidR="005345CF" w:rsidRPr="00B15CDB" w:rsidRDefault="005345CF" w:rsidP="00B15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В Республике Адыгея школьный этап </w:t>
      </w:r>
      <w:proofErr w:type="spellStart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B15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биологии переносится на 06.10</w:t>
      </w:r>
    </w:p>
    <w:p w:rsidR="00ED670A" w:rsidRPr="00B15CDB" w:rsidRDefault="00820043" w:rsidP="00B15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670A" w:rsidRPr="00B1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CF"/>
    <w:rsid w:val="005345CF"/>
    <w:rsid w:val="00820043"/>
    <w:rsid w:val="00933DEB"/>
    <w:rsid w:val="00A00C7D"/>
    <w:rsid w:val="00B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8CCB6-090F-4394-BE8D-9E74C33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345CF"/>
    <w:rPr>
      <w:b/>
      <w:bCs/>
    </w:rPr>
  </w:style>
  <w:style w:type="character" w:styleId="a4">
    <w:name w:val="Hyperlink"/>
    <w:basedOn w:val="a0"/>
    <w:uiPriority w:val="99"/>
    <w:semiHidden/>
    <w:unhideWhenUsed/>
    <w:rsid w:val="00534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0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318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2908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500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2664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977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3238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628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2734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212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8811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676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0872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702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4701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167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47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967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2091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521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8271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941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3977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2677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8681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5213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6592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943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3239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95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23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24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809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72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66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4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iriusolymp.ru/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uploads/f/vos_school_21_tech_regulations.pdf" TargetMode="External"/><Relationship Id="rId11" Type="http://schemas.openxmlformats.org/officeDocument/2006/relationships/hyperlink" Target="https://sochisirius.ru/uploads/f/vos_school_21_tech_regulations.pdf" TargetMode="External"/><Relationship Id="rId5" Type="http://schemas.openxmlformats.org/officeDocument/2006/relationships/hyperlink" Target="https://siriusolymp.ru/rules" TargetMode="External"/><Relationship Id="rId10" Type="http://schemas.openxmlformats.org/officeDocument/2006/relationships/hyperlink" Target="https://siriusolymp.ru/" TargetMode="External"/><Relationship Id="rId4" Type="http://schemas.openxmlformats.org/officeDocument/2006/relationships/hyperlink" Target="https://siriusolymp.ru/rules" TargetMode="External"/><Relationship Id="rId9" Type="http://schemas.openxmlformats.org/officeDocument/2006/relationships/hyperlink" Target="http://siriusolym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2021-09-14T16:26:00Z</dcterms:created>
  <dcterms:modified xsi:type="dcterms:W3CDTF">2021-09-14T16:26:00Z</dcterms:modified>
</cp:coreProperties>
</file>