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Перечень цифровых образовательных ресурсов, онлайн платформ, сервисов в сети Интернет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Решу ЕГЭ (</w:t>
      </w:r>
      <w:hyperlink r:id="rId4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https://ege.sdamgia.ru/</w:t>
        </w:r>
      </w:hyperlink>
      <w:r>
        <w:rPr>
          <w:rFonts w:ascii="Tahoma" w:hAnsi="Tahoma" w:cs="Tahoma"/>
          <w:color w:val="555555"/>
          <w:sz w:val="21"/>
          <w:szCs w:val="21"/>
        </w:rPr>
        <w:t>, </w:t>
      </w:r>
      <w:hyperlink r:id="rId5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https://oge.sdamgia.ru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Учи.ру (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https://uchi.ru/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Решу ОГЭ, Просвещение (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https://digital.prosv.ru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Российская электронная школа (</w:t>
      </w:r>
      <w:hyperlink r:id="rId8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https://resh.edu.ru/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ЯКласс (</w:t>
      </w:r>
      <w:hyperlink r:id="rId9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https://www.yaklass.ru/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Портал «Цифровое образование» (</w:t>
      </w:r>
      <w:hyperlink r:id="rId10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http://digital-edu.ru/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Яндекс.учебник (</w:t>
      </w:r>
      <w:hyperlink r:id="rId11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https://education.yandex.ru/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P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  <w:lang w:val="en-US"/>
        </w:rPr>
      </w:pPr>
      <w:r w:rsidRPr="00432974">
        <w:rPr>
          <w:rFonts w:ascii="Tahoma" w:hAnsi="Tahoma" w:cs="Tahoma"/>
          <w:color w:val="555555"/>
          <w:sz w:val="21"/>
          <w:szCs w:val="21"/>
          <w:lang w:val="en-US"/>
        </w:rPr>
        <w:t>- LECTA (</w:t>
      </w:r>
      <w:hyperlink r:id="rId12" w:history="1">
        <w:r w:rsidRPr="00432974">
          <w:rPr>
            <w:rStyle w:val="a4"/>
            <w:rFonts w:ascii="Tahoma" w:hAnsi="Tahoma" w:cs="Tahoma"/>
            <w:color w:val="007AD0"/>
            <w:sz w:val="21"/>
            <w:szCs w:val="21"/>
            <w:u w:val="single"/>
            <w:lang w:val="en-US"/>
          </w:rPr>
          <w:t>https://lecta.rosuchebnik.ru/</w:t>
        </w:r>
      </w:hyperlink>
      <w:r w:rsidRPr="00432974">
        <w:rPr>
          <w:rFonts w:ascii="Tahoma" w:hAnsi="Tahoma" w:cs="Tahoma"/>
          <w:color w:val="555555"/>
          <w:sz w:val="21"/>
          <w:szCs w:val="21"/>
          <w:lang w:val="en-US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Физикон (</w:t>
      </w:r>
      <w:hyperlink r:id="rId13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https://physicon.ru/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Мобильное электронное образование (</w:t>
      </w:r>
      <w:hyperlink r:id="rId14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https://mob-edu.ru/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Онлайн школа (</w:t>
      </w:r>
      <w:hyperlink r:id="rId15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https://foxford.ru/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Единая коллекция цифровых образовательных ресурсов (</w:t>
      </w:r>
      <w:hyperlink r:id="rId16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http://school-collection.edu.ru/</w:t>
        </w:r>
      </w:hyperlink>
      <w:r>
        <w:rPr>
          <w:rFonts w:ascii="Tahoma" w:hAnsi="Tahoma" w:cs="Tahoma"/>
          <w:color w:val="555555"/>
          <w:sz w:val="21"/>
          <w:szCs w:val="21"/>
        </w:rPr>
        <w:t>).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Дополнительно педагоги выделили ряд ресурсов для поддержки процесса преподавания: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Единый урок  (</w:t>
      </w:r>
      <w:hyperlink r:id="rId17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единыйурок.рф</w:t>
        </w:r>
      </w:hyperlink>
      <w:r>
        <w:rPr>
          <w:rFonts w:ascii="Tahoma" w:hAnsi="Tahoma" w:cs="Tahoma"/>
          <w:color w:val="555555"/>
          <w:sz w:val="21"/>
          <w:szCs w:val="21"/>
        </w:rPr>
        <w:t>), Мультиурок (</w:t>
      </w:r>
      <w:hyperlink r:id="rId18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https://multiurok.ru/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17780" cy="17780"/>
            <wp:effectExtent l="0" t="0" r="0" b="0"/>
            <wp:docPr id="1" name="Рисунок 1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Инфоурок (</w:t>
      </w:r>
      <w:hyperlink r:id="rId21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https://infourok.ru/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Сервисы для создания интерактивных заданий (</w:t>
      </w:r>
      <w:hyperlink r:id="rId22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https://learningapps.org/</w:t>
        </w:r>
      </w:hyperlink>
      <w:r>
        <w:rPr>
          <w:rFonts w:ascii="Tahoma" w:hAnsi="Tahoma" w:cs="Tahoma"/>
          <w:color w:val="555555"/>
          <w:sz w:val="21"/>
          <w:szCs w:val="21"/>
        </w:rPr>
        <w:t>, </w:t>
      </w:r>
      <w:hyperlink r:id="rId23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https://www.menti.com/</w:t>
        </w:r>
      </w:hyperlink>
      <w:r>
        <w:rPr>
          <w:rFonts w:ascii="Tahoma" w:hAnsi="Tahoma" w:cs="Tahoma"/>
          <w:color w:val="555555"/>
          <w:sz w:val="21"/>
          <w:szCs w:val="21"/>
        </w:rPr>
        <w:t>), Google сервисы;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Электронное сопровождение учебника углубленного изучения информатики в 10-11 к. К.Ю.Поляков (</w:t>
      </w:r>
      <w:hyperlink r:id="rId24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http://kpolyakov.spb.ru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Сайт дистанционной подготовки к изучению языков программирования и подготовки к олимпиадам по программированию (</w:t>
      </w:r>
      <w:hyperlink r:id="rId25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https://informatics.msk.ru/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Платформа для решения задач по программированию (</w:t>
      </w:r>
      <w:hyperlink r:id="rId26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http://acmp.ru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Глобальная школьная лаборатория, онлайн-среда, в которой учителя, школьники и их родители могут принимать участие в совместных исследовательских проектах (</w:t>
      </w:r>
      <w:hyperlink r:id="rId27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https://globallab.org/ru/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Среда для педагогов (</w:t>
      </w:r>
      <w:hyperlink r:id="rId28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https://pedsovet.org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Школьный портал (</w:t>
      </w:r>
      <w:hyperlink r:id="rId29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https://proshkolu.ru/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Социальная сеть работников образования (</w:t>
      </w:r>
      <w:hyperlink r:id="rId30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nsportal.ru</w:t>
        </w:r>
      </w:hyperlink>
      <w:r>
        <w:rPr>
          <w:rFonts w:ascii="Tahoma" w:hAnsi="Tahoma" w:cs="Tahoma"/>
          <w:color w:val="555555"/>
          <w:sz w:val="21"/>
          <w:szCs w:val="21"/>
        </w:rPr>
        <w:t>);</w:t>
      </w:r>
    </w:p>
    <w:p w:rsidR="00432974" w:rsidRDefault="00432974" w:rsidP="004329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Сайт федерального института педагогических измерений (</w:t>
      </w:r>
      <w:hyperlink r:id="rId31" w:history="1">
        <w:r>
          <w:rPr>
            <w:rStyle w:val="a4"/>
            <w:rFonts w:ascii="Tahoma" w:hAnsi="Tahoma" w:cs="Tahoma"/>
            <w:color w:val="007AD0"/>
            <w:sz w:val="21"/>
            <w:szCs w:val="21"/>
            <w:u w:val="single"/>
          </w:rPr>
          <w:t>http://fipi.ru/</w:t>
        </w:r>
      </w:hyperlink>
      <w:r>
        <w:rPr>
          <w:rFonts w:ascii="Tahoma" w:hAnsi="Tahoma" w:cs="Tahoma"/>
          <w:color w:val="555555"/>
          <w:sz w:val="21"/>
          <w:szCs w:val="21"/>
        </w:rPr>
        <w:t>).</w:t>
      </w:r>
    </w:p>
    <w:p w:rsidR="00D91770" w:rsidRDefault="00432974"/>
    <w:sectPr w:rsidR="00D91770" w:rsidSect="00E029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4"/>
    <w:rsid w:val="00432974"/>
    <w:rsid w:val="00E029B5"/>
    <w:rsid w:val="00E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D00DAE-ACB7-AD4A-9ECA-DE8758A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32974"/>
    <w:rPr>
      <w:b/>
      <w:bCs/>
    </w:rPr>
  </w:style>
  <w:style w:type="character" w:customStyle="1" w:styleId="link-wrapper-container">
    <w:name w:val="link-wrapper-container"/>
    <w:basedOn w:val="a0"/>
    <w:rsid w:val="0043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ysicon.ru/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://ac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://xn--d1abkefqip0a2f.xn--p1ai/" TargetMode="External"/><Relationship Id="rId25" Type="http://schemas.openxmlformats.org/officeDocument/2006/relationships/hyperlink" Target="https://informatics.msk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pros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kpolyakov.spb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ge.sdamgia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www.menti.com/" TargetMode="External"/><Relationship Id="rId28" Type="http://schemas.openxmlformats.org/officeDocument/2006/relationships/hyperlink" Target="https://pedsovet.org/" TargetMode="External"/><Relationship Id="rId10" Type="http://schemas.openxmlformats.org/officeDocument/2006/relationships/hyperlink" Target="http://digital-edu.ru/" TargetMode="External"/><Relationship Id="rId19" Type="http://schemas.openxmlformats.org/officeDocument/2006/relationships/hyperlink" Target="https://xn--80aaacg3ajc5bedviq9r.xn--p1ai/" TargetMode="External"/><Relationship Id="rId31" Type="http://schemas.openxmlformats.org/officeDocument/2006/relationships/hyperlink" Target="http://fipi.ru/" TargetMode="Externa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globallab.org/ru/" TargetMode="External"/><Relationship Id="rId30" Type="http://schemas.openxmlformats.org/officeDocument/2006/relationships/hyperlink" Target="https://nsportal.ru/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2396</Characters>
  <Application>Microsoft Office Word</Application>
  <DocSecurity>0</DocSecurity>
  <Lines>68</Lines>
  <Paragraphs>26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2020-06-14T15:57:00Z</dcterms:created>
  <dcterms:modified xsi:type="dcterms:W3CDTF">2020-06-14T15:57:00Z</dcterms:modified>
</cp:coreProperties>
</file>