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1"/>
        <w:widowControl/>
        <w:ind w:left="0" w:right="0" w:hanging="0"/>
        <w:jc w:val="center"/>
        <w:rPr>
          <w:b/>
          <w:sz w:val="32"/>
          <w:u w:val="single"/>
        </w:rPr>
      </w:pPr>
      <w:r>
        <w:rPr>
          <w:b/>
          <w:i w:val="false"/>
          <w:iCs w:val="false"/>
          <w:sz w:val="32"/>
          <w:u w:val="single"/>
        </w:rPr>
        <w:t>ДИДАКТИЧЕСКИЕ</w:t>
      </w:r>
      <w:r>
        <w:rPr>
          <w:b/>
          <w:sz w:val="32"/>
          <w:u w:val="single"/>
        </w:rPr>
        <w:t xml:space="preserve"> ИГРЫ</w:t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>
          <w:b/>
          <w:sz w:val="28"/>
        </w:rPr>
        <w:t>Д/И «ВРЕМЕНА ГОДА»</w:t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Цели: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различать изменения природы в разные времена года;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понимать и ценить красоту родной природы;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уметь рассказать о своих переживаниях, эмоциональном состоянии, возникшем под влиянием красоты природы;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общаться с природой, что поможет им стать лучше и добрее, научит различать хорошее и плохое.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Игра дает общие представления о признаках лета, весны, зимы, осени.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Ход игры.</w:t>
      </w:r>
    </w:p>
    <w:p>
      <w:pPr>
        <w:pStyle w:val="Style11"/>
        <w:pBdr/>
        <w:spacing w:before="0" w:after="0"/>
        <w:ind w:left="0" w:right="0" w:hanging="0"/>
        <w:jc w:val="both"/>
        <w:rPr>
          <w:sz w:val="28"/>
        </w:rPr>
      </w:pPr>
      <w:r>
        <w:rPr>
          <w:sz w:val="28"/>
        </w:rPr>
        <w:t>Педагог делит детей на 4 группы и каждой выдает большую сюжетную картинку об одном из времен года. Дети должны ответить, какое время года изображено на картинке и почему они его узнали. Далее дети находят у себя в конвертах карточки с изображением соответствующего времени года и помещают их под большой картинкой. Педагог просит детей рассказать, что характерно для данного времени года. Затем обобщает рассказы детей, говоря о характерных приметах лета, зимы, осени и весны и их отличиях между собой.</w:t>
      </w:r>
    </w:p>
    <w:p>
      <w:pPr>
        <w:pStyle w:val="Style11"/>
        <w:pBdr/>
        <w:spacing w:before="0" w:after="0"/>
        <w:ind w:left="0" w:right="0" w:hanging="0"/>
        <w:jc w:val="both"/>
        <w:rPr>
          <w:sz w:val="28"/>
        </w:rPr>
      </w:pPr>
      <w:r>
        <w:rPr>
          <w:sz w:val="28"/>
        </w:rPr>
        <w:t>Например, приметы лета.</w:t>
      </w:r>
    </w:p>
    <w:p>
      <w:pPr>
        <w:pStyle w:val="Style11"/>
        <w:pBdr/>
        <w:spacing w:before="0" w:after="0"/>
        <w:ind w:left="0" w:right="0" w:hanging="0"/>
        <w:jc w:val="both"/>
        <w:rPr>
          <w:sz w:val="28"/>
        </w:rPr>
      </w:pPr>
      <w:r>
        <w:rPr>
          <w:sz w:val="28"/>
        </w:rPr>
        <w:t>Летние месяцы — июнь, июль, август. Стоят длинные теплые дни, короткие летние ночи. В жаркие дни проходят грозы с сильными дождями. Во время дождя, если светит солнце, на небе появляется разноцветная радуга. В жаркие дни утром и вечером на траве появляется роса.</w:t>
      </w:r>
    </w:p>
    <w:p>
      <w:pPr>
        <w:pStyle w:val="Style11"/>
        <w:pBdr/>
        <w:spacing w:before="0" w:after="0"/>
        <w:ind w:left="0" w:right="0" w:hanging="0"/>
        <w:jc w:val="both"/>
        <w:rPr>
          <w:sz w:val="28"/>
        </w:rPr>
      </w:pPr>
      <w:r>
        <w:rPr>
          <w:sz w:val="28"/>
        </w:rPr>
        <w:t>Поспевают в лесу ягоды и грибы, созревают орехи. В цветниках и парках распускаются цветы. Созревают овощи, фрукты и ягоды.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Д/И «РАССКАЖИ О ЖИВОТНЫХ КОТОРЫЕ ЖИВУТ В ТВОЕМ ДОМЕ»</w:t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Цели: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гуманно относиться к животным, любить их и ухаживать за ними;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учить детей различать диких зверей и домашних животных;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распознавать детенышей и взрослых животных;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видеть общие и специфические особенности общения разных животных между собой и знать меру понимания их человеком(по жестам, движениям, эмоциональным реакциям).</w:t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Ход игры.</w:t>
      </w:r>
    </w:p>
    <w:p>
      <w:pPr>
        <w:pStyle w:val="Style11"/>
        <w:pBdr/>
        <w:spacing w:before="0" w:after="0"/>
        <w:ind w:left="0" w:right="0" w:hanging="0"/>
        <w:jc w:val="both"/>
        <w:rPr/>
      </w:pPr>
      <w:r>
        <w:rPr>
          <w:sz w:val="28"/>
        </w:rPr>
        <w:t>Педагог дает детям задание рассказать, какие животные есть в их доме и</w:t>
      </w:r>
      <w:r>
        <w:rPr/>
        <w:t> </w:t>
      </w:r>
      <w:r>
        <w:rPr>
          <w:rFonts w:ascii="Times New Roman;serif" w:hAnsi="Times New Roman;serif"/>
          <w:sz w:val="28"/>
        </w:rPr>
        <w:t>как они за ними ухаживают. По </w:t>
      </w:r>
      <w:r>
        <w:rPr>
          <w:rFonts w:ascii="Times New Roman;serif" w:hAnsi="Times New Roman;serif"/>
          <w:b w:val="false"/>
          <w:sz w:val="28"/>
        </w:rPr>
        <w:t>выбору</w:t>
      </w:r>
      <w:r>
        <w:rPr/>
        <w:t> </w:t>
      </w:r>
      <w:r>
        <w:rPr>
          <w:rFonts w:ascii="Times New Roman;serif" w:hAnsi="Times New Roman;serif"/>
          <w:sz w:val="28"/>
        </w:rPr>
        <w:t>педагога может быть прочитано одно из художественных произведений: М.Пришвин «Ребята и утята», «Еж»; Л.Толстой «Пожарные собаки», «Котенок»; А. Барто «Уехали»; К. Ушин-ский «Петушок с семьей», «Коровка» и др.</w:t>
      </w:r>
    </w:p>
    <w:p>
      <w:pPr>
        <w:pStyle w:val="Style11"/>
        <w:pBdr/>
        <w:spacing w:before="0" w:after="0"/>
        <w:ind w:left="0" w:right="0" w:hanging="0"/>
        <w:jc w:val="center"/>
        <w:rPr>
          <w:sz w:val="28"/>
        </w:rPr>
      </w:pPr>
      <w:r>
        <w:rPr>
          <w:sz w:val="28"/>
        </w:rPr>
        <w:t>ПРИМЕРЫ РАССКАЗОВ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К. Ушинский</w:t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Петушок с семьей</w:t>
      </w:r>
    </w:p>
    <w:p>
      <w:pPr>
        <w:pStyle w:val="Style11"/>
        <w:pBdr/>
        <w:spacing w:before="0" w:after="0"/>
        <w:ind w:left="0" w:right="0" w:hanging="0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Ходит по двору петушок: на голове красный гребешок, под носом красная бородка. Нос у Пети долотцом, хвост у Пети колесцом, на хвосте узоры, на ногах шпоры. Лапами Петя кучу разгребает, курочек с цыплятами созывает:</w:t>
      </w:r>
    </w:p>
    <w:p>
      <w:pPr>
        <w:pStyle w:val="Style11"/>
        <w:pBdr/>
        <w:spacing w:before="0" w:after="0"/>
        <w:ind w:left="0" w:right="0" w:hanging="0"/>
        <w:jc w:val="both"/>
        <w:rPr/>
      </w:pPr>
      <w:r>
        <w:rPr/>
        <w:t>— </w:t>
      </w:r>
      <w:r>
        <w:rPr>
          <w:rFonts w:ascii="Times New Roman;serif" w:hAnsi="Times New Roman;serif"/>
          <w:sz w:val="28"/>
        </w:rPr>
        <w:t>Курочки-хохлатушки! Хлопотуньи-хозяюшки! Пестренькие, рябенькие! Черненькие, беленькие! Собирайтесь с цыплят</w:t>
      </w:r>
      <w:r>
        <w:rPr>
          <w:rFonts w:ascii="Century Schoolbook;serif" w:hAnsi="Century Schoolbook;serif"/>
        </w:rPr>
        <w:t> </w:t>
      </w:r>
      <w:r>
        <w:rPr>
          <w:rFonts w:ascii="Times New Roman;serif" w:hAnsi="Times New Roman;serif"/>
          <w:sz w:val="28"/>
        </w:rPr>
        <w:t>ками, с малыми ребятками: я вам зернышко припас!</w:t>
      </w:r>
    </w:p>
    <w:p>
      <w:pPr>
        <w:pStyle w:val="Style11"/>
        <w:pBdr/>
        <w:spacing w:before="0" w:after="0"/>
        <w:ind w:left="0" w:right="0" w:hanging="0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Курочки с цыплятами собрались, раскудахтались, зерныш ком не поделились — передрались.</w:t>
      </w:r>
    </w:p>
    <w:p>
      <w:pPr>
        <w:pStyle w:val="Style11"/>
        <w:pBdr/>
        <w:spacing w:before="0" w:after="0"/>
        <w:ind w:left="0" w:right="0" w:hanging="0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Петя-петушок беспорядок не любит — сейчас семью помирил: ту за хохол, того за вихор, сам зернышко съел, на плетень взлетел, крыльями замахал, во все горло заорал: «Ку-ка-ре-ку!»</w:t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Коровка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Некрасива коровка, да молочко дает. Лоб у нее широк, уши в сторону, во рту зубов недочет, зато рожища большая, хребет — острием, хвост — помелом, бока оттопырились, копыта двойные. Она травушку рвет, жвачку жует, пойло пьет, мычит и ревет, хозяйку зовет: «Выходи, хозяюшка; выноси подойничек, чистый утиральничек! Я деточкам молочка принесла, густых сливочек».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Д/И «РАССКАЖИ О ДОМАШНИХ ЖИВОТНЫХ И ИХ ДЕТЕНЫШАХ»</w:t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Цели: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гуманно относиться к животным, любить их и ухаживать за ними;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учить детей различать диких зверей и домашних животных;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распознавать детенышей и взрослых животных;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видеть общие и специфические особенности общения разных животных между собой и знать меру понимания их человеком(по жестам, движениям, эмоциональным реакциям).</w:t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Ход игры.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предлагает детям рассмотреть рисунки (на рисунках изображены взрослые животные, например, собака, корова, свинья, лошадь и отдельно их детеныши — щенок, теленок, поросенок, жеребенок) и назвать животных и их детенышей. Как можно назвать этих животных? (Домашними,) Каких еще домашних животных вы знаете?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предлагает детям рассказать, как человек заботится о домашних животных, а затем сам рассказывает о каком-либо животном и его детеныше (по выбору) по плану: названий, внешний вид, где живет, какую приносит пользу, как и чем помогает людям.</w:t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Рассказ «Лошадь и жеребенок»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Это лошадь Рыжуха. У нее есть маленький рыжий жеребенок. Рыжуха — крупная, длинная. А жеребенок еще маленький. Голова у лошади большая,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продолговатая, а у жеребенка поменьше, узенькая. И у лошади, и у жеребенка большие карие глаза. Очень красивые у лошади грива и хвост. Грива пышная, шелковистая, развевается по ветру, хвост длинный. А у жеребенка хвост метелкой. Ноги у лошади прямые, сильные, с крепкими копытами. У жеребенка ноги тоненькие, резвые, с белыми пятнышками возле самых копыт.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Живет Рыжуха с жеребенком в конюшне. Конюх возит на лошади дрова и воду, и жеребенок бежит рядом.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Затем педагог учит детей сравнивать животных по размеру и давать правильное словесное обозначение животных, их детенышей с использованием для этого контурных изображений (например, лошадь и жеребенок).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Рассмотри нераскрашенное изображение животного. Жеребенок — детеныш этого животного. Назови взрослое животное. Жеребенок маленький, а его мама какая?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Далее детям предлагается раскрасить изображение животных.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Д/И «ПОСЫЛКА ОТ ОБЕЗЬЯНКИ»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Цель:</w:t>
      </w:r>
      <w:r>
        <w:rPr/>
        <w:t> </w:t>
      </w:r>
      <w:r>
        <w:rPr>
          <w:sz w:val="28"/>
        </w:rPr>
        <w:t>Дать детям представление: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о различных средствах и способах коммуникации с окружающим внешним миром;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о важности и значительности органов чувств, памяти, внимания, эмоций, жестов и движений в процессе общения.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Ход игры.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помещает в мешочек фрукты (муляжи: банан, яблоко, грушу) и предлагает на ощупь определить какой-то один фрукт: «Нам обезьянка прислала посылку, а что в ней находится, вы должны догадаться».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После того как каждый ребенок принял участие в определении содержимого мешочка, педагог спрашивает всех детей: «когда вы на ощупь узнавали, что находится в мешочке, то как вы это делали, с помощью чего?» И затем сам отвечает на опросы, помогая детям правильно определить решение: «Вы определили форму предмета, его поверхность с помощью руки, которая помогает узнать предметы, так как наша рука может чувствовать любой предмет. Когда вы его достали, то увидели цвет, форму и т. д. С помощью чего? Глаз. Глаза — тоже наши помощники, которые помогают узнавать предметы».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Далее педагог предлагает отгадать фрукты по запаху (например, банан и яблоко) и сообщает, что третий помощник в узнавании предметов — это нос, он ощущает запахи. А затем предлагает новую задачу: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А теперь сравните, какие же эти фрукты на вкус. Что можно сказать о банане? Он сладкий, мягкий... Яблоко — кисло-сладкое, сочное, твердое. Как мы могли узнать любимый фрукт? На вкус, который мы ощущаем ртом, значит, рот — то же наш «умный помощник» в жизни.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Очень хорошие фрукты нам прислала обезьянка. Мы смогли и пощупать, и потрогать, и рассмотреть, и понюхать, и попробовать.</w:t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Д/И «РАДИО»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Цель:</w:t>
      </w:r>
      <w:r>
        <w:rPr/>
        <w:t> </w:t>
      </w:r>
      <w:r>
        <w:rPr>
          <w:sz w:val="28"/>
        </w:rPr>
        <w:t>Дать детям представление: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о различных средствах и способах коммуникации с окружающим внешним миром;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- о важности и значительности органов чувств, памяти, внимания, эмоций, жестов и движений в процессе общения.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Ход игры.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Педагог, обращаясь к детям, говорит: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Сегодня мы будем играть в новую игру, она называется «Радио». Знаете ли вы, как называют человека, который говорит по радио? Правильно, диктором. Сегодня по радио диктор будет разыскивать детей нашей группы. Он будет кого-нибудь описывать, а мы по его рассказу узнаем, кто же потерялся. Сначала я буду диктором, слушайте. Внимание! Внимание! Потерялась девочка. На ней красный свитер, клетчатый фартук, в косичках белые ленты. Она хорошо поет песни, дружит с Верой. Кто знает эту девочку?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Так педагог начинает игру, показывая детям пример описания. Дети называют девочку из своей группы. «А теперь диктором будет кто-нибудь из вас»,— говорит педагог. Нового диктора выбирают при помощи считалки.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следит, чтобы дети перечисляли характерные черты своих товарищей: как они одеты, чем любят заниматься, как относятся к друзьям.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Если диктор дал такое описание, что дети не смогли узнать товарища, все хором отвечают: «Нет такой девочки (мальчика) у нас!»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>
          <w:b/>
          <w:sz w:val="28"/>
        </w:rPr>
        <w:t>Д/И «НАСТРОЕНИЕ»</w:t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Цель: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Дать представление детям об их собственных эмоциях и эмоциях других людей (хорошем и плохом настроении), научить быть внимательными к чувствам и желаниям других людей, обучить передавать свои эмоции другим людям разными средствами.</w:t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Ход игры.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рассказывает детям о том, что у каждого человека бывают разные настроения. Он называет ситуации и просит детей ответить, какие чувства они будут испытывать в тех или иных случаях: мама не отпускает тебя на прогулку; папа подарил тебе большую, красивую игрушку и пр.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показывает детям картинки с основными настроениями и называет их: грусть, радость, испуг, злость, внимание, удивление.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читает стихотворение: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Бывают чувства у зверей,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У рыбок, птичек и людей.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Влияет, без сомнения,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На всех нас настроение.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Кто веселится?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Кто грустит?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Кто испугался?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Кто сердит?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Рассеет все сомнения</w:t>
      </w:r>
    </w:p>
    <w:p>
      <w:pPr>
        <w:pStyle w:val="Style11"/>
        <w:pBdr/>
        <w:spacing w:before="0" w:after="0"/>
        <w:ind w:left="0" w:right="0" w:hanging="0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Азбука настроения.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Затем предлагает поиграть в игру с карточками. (Каждому ребенку дается конверт с изображением людей и животных, выражающих настроение.) Для этого педагог просит каждого ребенка найти среди карточек сначала всех веселых людей и зверей, потом всех недовольных и т. д. Пусть он внимательно рассмотрит всех персонажей, выражающих определенную эмоцию. Затем нужно предложить ребенку изобразить на своем лице сходное настроение, разрешая ему подсматривать на соответствующие картинки. Если в игре участвуют несколько детей, то они выполняют это задание по очереди. Выигрывает тот, кто сделает это лучше всех. Если же все дети испытывают затруднения, то в игру включается педагог и демонстрирует настроение сам.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Когда дети научатся воспроизводить настроение с помощью зрительной подсказки, можно пытаться выполнять то же задание без картинки, только по названию настроения.</w:t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Д/И «КТО БОЛЬШЕ НАЗОВЕТ ДЕЙСТВИЙ»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Цель. </w:t>
      </w:r>
      <w:r>
        <w:rPr>
          <w:sz w:val="28"/>
        </w:rPr>
        <w:t>Игра учит детей соотносить действия людей различных профессий.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Игровые правила: </w:t>
      </w:r>
      <w:r>
        <w:rPr>
          <w:sz w:val="28"/>
        </w:rPr>
        <w:t>называть только одно действие данной профессии. Если ребенок не может вспомнить, то он ударяет мячом о пол, ловит его и бросает назад ведущему.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Игровые действия: </w:t>
      </w:r>
      <w:r>
        <w:rPr>
          <w:sz w:val="28"/>
        </w:rPr>
        <w:t>бросание и ловля мяча.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Ход игры. </w:t>
      </w:r>
      <w:r>
        <w:rPr>
          <w:sz w:val="28"/>
        </w:rPr>
        <w:t>Педагог перед игрой проводит короткую беседу, уточняя понимание детьми слов, используемых в различных профессиях, действиях. Затем говорит: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Дети, я работаю в детском саду воспитателем. Это моя профессия. Толина мама лечит больных. Она врач. Это ее профессия. Как вы думаете, какая профессия у Антонины Васильевны</w:t>
      </w:r>
      <w:r>
        <w:rPr>
          <w:b/>
          <w:sz w:val="28"/>
        </w:rPr>
        <w:t>, </w:t>
      </w:r>
      <w:r>
        <w:rPr>
          <w:sz w:val="28"/>
        </w:rPr>
        <w:t>которая готовит нам обед? (Дети отвечают: «Повар».)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Каждый человек, имея профессию, выполняет какие-то действия. Что же делает повар? (Дети отвечают.)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Сейчас мы поиграем с вами в игру «Кто больше назовет действий?» Я</w:t>
      </w:r>
      <w:r>
        <w:rPr/>
        <w:t> </w:t>
      </w:r>
      <w:r>
        <w:rPr>
          <w:sz w:val="28"/>
        </w:rPr>
        <w:t>назову профессию, а вы вспомните все действия человека этой профессии.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говорит слово «врач» и бросает мяч кому-либо из играющих. Дети отвечают: «Осматривает больных, выслушивает, лечит, делает уколы, операции, дает лекарство».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Педагог называет знакомые детям профессии: няня, прачка, шофер и др. Дети вспоминают, что делают люди этих Профессий.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>
          <w:b/>
          <w:sz w:val="28"/>
        </w:rPr>
        <w:t>Д/И «МАГАЗИН ИГРУШЕК»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Цель. </w:t>
      </w:r>
      <w:r>
        <w:rPr>
          <w:sz w:val="28"/>
        </w:rPr>
        <w:t>Игра учит детей описывать предмет, находить его существенные признаки, узнавать предмет по описанию, закрепляет навыки общения в общественных местах.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Дидактический материал </w:t>
      </w:r>
      <w:r>
        <w:rPr/>
        <w:t xml:space="preserve">— </w:t>
      </w:r>
      <w:r>
        <w:rPr>
          <w:sz w:val="28"/>
        </w:rPr>
        <w:t>игрушки.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>
          <w:b/>
          <w:i/>
          <w:sz w:val="28"/>
        </w:rPr>
      </w:pPr>
      <w:r>
        <w:rPr>
          <w:b/>
          <w:i/>
          <w:sz w:val="28"/>
        </w:rPr>
        <w:t>Ход игры.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Дети садятся полукругом перед столом и полочкой с игрушками. Педагог, обращаясь к ним, говорит: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У нас открылся магазин. Посмотрите, сколько в нем красивых игрушек! Вы сможете их купить, но чтобы купить игрушку, нужно выполнить одно условие: не называть ее, а описывать, при этом смотреть на игрушку нельзя. По вашему описанию продавец узнает ее и продаст вам.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Короткой считалочкой выбирают продавца. Первым покупает игрушку педагог, показывая, как надо выполнять правила игры: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Здравствуйте! Я хочу купить игрушку. Она круглая, резиновая, умеет прыгать, с ней любят играть дети.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Продавец подает покупателю мяч.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Спасибо, какой красивый мяч! — говорит воспитатель и садится на стул, держа в руках мяч.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Продавец называет имя любого из играющих. Тот подходит и описывает игрушку, которую он выбрал для покупки: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</w:rPr>
        <w:t>- </w:t>
      </w:r>
      <w:r>
        <w:rPr>
          <w:sz w:val="28"/>
        </w:rPr>
        <w:t>А</w:t>
      </w:r>
      <w:r>
        <w:rPr/>
        <w:t> </w:t>
      </w:r>
      <w:r>
        <w:rPr>
          <w:sz w:val="28"/>
        </w:rPr>
        <w:t>мне</w:t>
      </w:r>
      <w:r>
        <w:rPr/>
        <w:t> </w:t>
      </w:r>
      <w:r>
        <w:rPr>
          <w:sz w:val="28"/>
        </w:rPr>
        <w:t>продайте</w:t>
      </w:r>
      <w:r>
        <w:rPr>
          <w:b/>
          <w:sz w:val="28"/>
        </w:rPr>
        <w:t>, </w:t>
      </w:r>
      <w:r>
        <w:rPr>
          <w:sz w:val="28"/>
        </w:rPr>
        <w:t>пожалуйста, такую игрушку: она пушистая, оранжевая, у нее длинный красивый хвост, узенькая мордочка и хитренькие глазки.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Продавец подает игрушку-лису. Покупатель благодарит и садится на место. Игра продолжается до тех пор, пока все дети не купят себе игрушки. Роль продавца могут выполнять но сколько ребят по очереди. Дети, «купившие» игрушки, играют с ними в комнате или на прогулке. Педагог приносит в магазин и такие игрушки, с которыми дети давно не играли, чтобы пробудить интерес к ним, напомнить, какие они интересные, красивые.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Примечание. </w:t>
      </w:r>
      <w:r>
        <w:rPr>
          <w:sz w:val="28"/>
        </w:rPr>
        <w:t>По такому же принципу проводится игра «Магазин цветов», где дети описывают комнатные растения, их листья, стебель, цветок.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</w:rPr>
      </w:pPr>
      <w:r>
        <w:rPr>
          <w:b/>
          <w:sz w:val="28"/>
        </w:rPr>
        <w:t>Д/И «МЫ РАЗНЫЕ»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Цель. </w:t>
      </w:r>
      <w:r>
        <w:rPr>
          <w:sz w:val="28"/>
        </w:rPr>
        <w:t>Игра развивает внимание, наблюдательность, умение различать индивидуальные особенности других детей.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Дидактический материал </w:t>
      </w:r>
      <w:r>
        <w:rPr/>
        <w:t xml:space="preserve">— </w:t>
      </w:r>
      <w:r>
        <w:rPr>
          <w:sz w:val="28"/>
        </w:rPr>
        <w:t>картинки, на которых изображены птицы, рыбы, звери; принадлежности для рисования.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i/>
          <w:sz w:val="28"/>
        </w:rPr>
        <w:t>Ход игры. </w:t>
      </w:r>
      <w:r>
        <w:rPr>
          <w:sz w:val="28"/>
        </w:rPr>
        <w:t>Дети вместе с педагогом встают в круг. По желанию вызывается один из детей. Педагог, выступающий в роли ведущего, задает вопросы: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t>Кто из нас самый высокий?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t>Кто из нас самый маленький?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t>У кого самые темные (светлые) волосы?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t>У кого на голове есть бант (два банта)?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t>У кого на одежде есть пуговицы?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У кого в одежде присутствует красный (синий, зеленый и пр.) цвет?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t>— </w:t>
      </w:r>
      <w:r>
        <w:rPr>
          <w:sz w:val="28"/>
        </w:rPr>
        <w:t>У кого из детей одинаковая обувь? И т. п.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Педагог, подводя итоги, говорит детям о том, что они смогли убедиться в наличии у каждого из них чего-то такого, чего нет</w:t>
      </w:r>
      <w:r>
        <w:rPr/>
        <w:t> </w:t>
      </w:r>
      <w:r>
        <w:rPr>
          <w:sz w:val="28"/>
        </w:rPr>
        <w:t>у других, и объясняет им понятие «разные». Он говорит, что все люди и животные отличаются друг от друга разными признаками, один из которых — цвет глаз. Педагог показывает детям картинки птиц, рыб и зверей, предлагает сказать, какие у них глаза, затем дети определяют цвет глаз друг у</w:t>
      </w:r>
      <w:r>
        <w:rPr/>
        <w:t> </w:t>
      </w:r>
      <w:r>
        <w:rPr>
          <w:sz w:val="28"/>
        </w:rPr>
        <w:t>друга, рисуют и раскрашивают нужным цветом глаза на изображении.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Затем педагог в доступной форме рассказывает детям о глазах человека: какого цвета они бывают, какое настроение</w:t>
      </w:r>
      <w:r>
        <w:rPr/>
        <w:t> </w:t>
      </w:r>
      <w:r>
        <w:rPr>
          <w:sz w:val="28"/>
        </w:rPr>
        <w:t>выражают, для чего нужно смотреть в глаза друг другу, что в них можно увидеть, какие глаза бывают у мамы, когда она устала, радуется, смеется, как и почему мы плачем.</w:t>
      </w:r>
    </w:p>
    <w:p>
      <w:pPr>
        <w:pStyle w:val="Style11"/>
        <w:pBdr/>
        <w:spacing w:before="0" w:after="0"/>
        <w:ind w:left="0" w:right="0" w:hanging="0"/>
        <w:rPr>
          <w:sz w:val="28"/>
        </w:rPr>
      </w:pPr>
      <w:r>
        <w:rPr>
          <w:sz w:val="28"/>
        </w:rPr>
        <w:t>На следующем занятии тема игры может быть продолжена, Но уже с рассмотрением значения носа, рта, ушей и др. Например, педагог читает стихотворение: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Шлеп, шлеп!</w:t>
      </w:r>
      <w:r>
        <w:rPr/>
        <w:t> </w:t>
      </w:r>
      <w:r>
        <w:rPr>
          <w:sz w:val="28"/>
        </w:rPr>
        <w:t>Дальше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На лужайке</w:t>
      </w:r>
      <w:r>
        <w:rPr/>
        <w:t> </w:t>
      </w:r>
      <w:r>
        <w:rPr>
          <w:sz w:val="28"/>
        </w:rPr>
        <w:t>Носа своего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Шлепаются в грязь</w:t>
      </w:r>
      <w:r>
        <w:rPr/>
        <w:t> </w:t>
      </w:r>
      <w:r>
        <w:rPr>
          <w:sz w:val="28"/>
        </w:rPr>
        <w:t>Они не видят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Зазнайки,</w:t>
      </w:r>
      <w:r>
        <w:rPr/>
        <w:t> </w:t>
      </w:r>
      <w:r>
        <w:rPr>
          <w:sz w:val="28"/>
        </w:rPr>
        <w:t>Ничего.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Педагог спрашивает у детей, какие по форме бывают носы (показывает картинки носов у разных животных: короткий и</w:t>
      </w:r>
      <w:r>
        <w:rPr/>
        <w:t> </w:t>
      </w:r>
      <w:r>
        <w:rPr>
          <w:sz w:val="28"/>
        </w:rPr>
        <w:t>длинный, веселый и унылый, с горбинкой и т.п.), предлагает на схеме «лицо» нарисовать детям свой нос.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Далее дети выясняют, для чего нужен нос (не только для определения запахов и вдыхания воздуха, но и в общении). Какой нос у зазнайки? Почему плохо «задирать свой нос?» Педагог уточняет также гигиенические требования к уходу за</w:t>
      </w:r>
      <w:r>
        <w:rPr/>
        <w:t> </w:t>
      </w:r>
      <w:r>
        <w:rPr>
          <w:sz w:val="28"/>
        </w:rPr>
        <w:t>носом и необходимость всегда иметь с собой чистый носовой платок.</w:t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sz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Times New Roman">
    <w:altName w:val="serif"/>
    <w:charset w:val="cc"/>
    <w:family w:val="auto"/>
    <w:pitch w:val="default"/>
  </w:font>
  <w:font w:name="Century Schoolbook">
    <w:altName w:val="serif"/>
    <w:charset w:val="cc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Times New Roman" w:hAnsi="Times New Roman" w:eastAsia="NSimSun" w:cs="Ari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0"/>
    <w:next w:val="Style11"/>
    <w:qFormat/>
    <w:pPr>
      <w:spacing w:before="240" w:after="120"/>
      <w:outlineLvl w:val="0"/>
    </w:pPr>
    <w:rPr>
      <w:rFonts w:ascii="Times New Roman" w:hAnsi="Times New Roman" w:eastAsia="NSimSun" w:cs="Arial"/>
      <w:b/>
      <w:bCs/>
      <w:sz w:val="48"/>
      <w:szCs w:val="48"/>
    </w:rPr>
  </w:style>
  <w:style w:type="paragraph" w:styleId="2">
    <w:name w:val="Heading 2"/>
    <w:basedOn w:val="Style10"/>
    <w:next w:val="Style11"/>
    <w:qFormat/>
    <w:pPr>
      <w:spacing w:before="200" w:after="120"/>
      <w:outlineLvl w:val="1"/>
    </w:pPr>
    <w:rPr>
      <w:rFonts w:ascii="Times New Roman" w:hAnsi="Times New Roman" w:eastAsia="NSimSun" w:cs="Arial"/>
      <w:b/>
      <w:bCs/>
      <w:sz w:val="36"/>
      <w:szCs w:val="36"/>
    </w:rPr>
  </w:style>
  <w:style w:type="paragraph" w:styleId="3">
    <w:name w:val="Heading 3"/>
    <w:basedOn w:val="Style10"/>
    <w:next w:val="Style11"/>
    <w:qFormat/>
    <w:pPr>
      <w:spacing w:before="140" w:after="120"/>
      <w:outlineLvl w:val="2"/>
    </w:pPr>
    <w:rPr>
      <w:rFonts w:ascii="Times New Roman" w:hAnsi="Times New Roman" w:eastAsia="NSimSun" w:cs="Arial"/>
      <w:b/>
      <w:bCs/>
      <w:sz w:val="28"/>
      <w:szCs w:val="28"/>
    </w:rPr>
  </w:style>
  <w:style w:type="paragraph" w:styleId="4">
    <w:name w:val="Heading 4"/>
    <w:basedOn w:val="Style10"/>
    <w:next w:val="Style11"/>
    <w:qFormat/>
    <w:pPr>
      <w:spacing w:before="120" w:after="120"/>
      <w:outlineLvl w:val="3"/>
    </w:pPr>
    <w:rPr>
      <w:rFonts w:ascii="Times New Roman" w:hAnsi="Times New Roman" w:eastAsia="NSimSun" w:cs="Arial"/>
      <w:b/>
      <w:bCs/>
      <w:sz w:val="24"/>
      <w:szCs w:val="24"/>
    </w:rPr>
  </w:style>
  <w:style w:type="paragraph" w:styleId="5">
    <w:name w:val="Heading 5"/>
    <w:basedOn w:val="Style10"/>
    <w:next w:val="Style11"/>
    <w:qFormat/>
    <w:pPr>
      <w:spacing w:before="120" w:after="60"/>
      <w:outlineLvl w:val="4"/>
    </w:pPr>
    <w:rPr>
      <w:rFonts w:ascii="Times New Roman" w:hAnsi="Times New Roman" w:eastAsia="NSimSun" w:cs="Arial"/>
      <w:b/>
      <w:bCs/>
      <w:sz w:val="20"/>
      <w:szCs w:val="20"/>
    </w:rPr>
  </w:style>
  <w:style w:type="paragraph" w:styleId="6">
    <w:name w:val="Heading 6"/>
    <w:basedOn w:val="Style10"/>
    <w:next w:val="Style11"/>
    <w:qFormat/>
    <w:pPr>
      <w:spacing w:before="60" w:after="60"/>
      <w:outlineLvl w:val="5"/>
    </w:pPr>
    <w:rPr>
      <w:rFonts w:ascii="Times New Roman" w:hAnsi="Times New Roman" w:eastAsia="NSimSun" w:cs="Arial"/>
      <w:b/>
      <w:bCs/>
      <w:sz w:val="14"/>
      <w:szCs w:val="14"/>
    </w:rPr>
  </w:style>
  <w:style w:type="character" w:styleId="Style8">
    <w:name w:val="Маркеры списка"/>
    <w:qFormat/>
    <w:rPr>
      <w:rFonts w:ascii="OpenSymbol" w:hAnsi="OpenSymbol" w:eastAsia="OpenSymbol" w:cs="OpenSymbol"/>
    </w:rPr>
  </w:style>
  <w:style w:type="character" w:styleId="Style9">
    <w:name w:val="Выделение"/>
    <w:qFormat/>
    <w:rPr>
      <w:i/>
      <w:iCs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Trio_Office/6.2.8.2$Windows_x86 LibreOffice_project/</Application>
  <Pages>8</Pages>
  <Words>2163</Words>
  <Characters>12566</Characters>
  <CharactersWithSpaces>14625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2021-01-31T20:20:25Z</dcterms:modified>
  <cp:revision>1</cp:revision>
  <dc:subject/>
  <dc:title/>
</cp:coreProperties>
</file>