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A2" w:rsidRDefault="004D0EA2" w:rsidP="004D0EA2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588A" wp14:editId="224598B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3885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1D5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2pt" to="47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МАОУ «</w:t>
      </w:r>
      <w:proofErr w:type="spellStart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Велижанская</w:t>
      </w:r>
      <w:proofErr w:type="spellEnd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gramStart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с. Средние </w:t>
      </w:r>
      <w:proofErr w:type="spellStart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Тарманы</w:t>
      </w:r>
      <w:proofErr w:type="spellEnd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0EA2" w:rsidRPr="00FB13BB" w:rsidRDefault="004D0EA2" w:rsidP="004D0EA2">
      <w:pPr>
        <w:ind w:right="-426"/>
        <w:rPr>
          <w:rFonts w:ascii="Times New Roman" w:hAnsi="Times New Roman"/>
          <w:sz w:val="28"/>
          <w:szCs w:val="28"/>
        </w:rPr>
      </w:pPr>
      <w:r w:rsidRPr="00FB13BB">
        <w:rPr>
          <w:rFonts w:ascii="Times New Roman" w:hAnsi="Times New Roman"/>
          <w:sz w:val="28"/>
          <w:szCs w:val="28"/>
        </w:rPr>
        <w:t xml:space="preserve">ул. Школьная 45, с. Средние </w:t>
      </w:r>
      <w:proofErr w:type="spellStart"/>
      <w:r w:rsidRPr="00FB13BB">
        <w:rPr>
          <w:rFonts w:ascii="Times New Roman" w:hAnsi="Times New Roman"/>
          <w:sz w:val="28"/>
          <w:szCs w:val="28"/>
        </w:rPr>
        <w:t>Тарманы</w:t>
      </w:r>
      <w:proofErr w:type="spellEnd"/>
      <w:r w:rsidRPr="00FB1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13BB">
        <w:rPr>
          <w:rFonts w:ascii="Times New Roman" w:hAnsi="Times New Roman"/>
          <w:sz w:val="28"/>
          <w:szCs w:val="28"/>
        </w:rPr>
        <w:t>Нижнетавдинский</w:t>
      </w:r>
      <w:proofErr w:type="spellEnd"/>
      <w:r w:rsidRPr="00FB13BB">
        <w:rPr>
          <w:rFonts w:ascii="Times New Roman" w:hAnsi="Times New Roman"/>
          <w:sz w:val="28"/>
          <w:szCs w:val="28"/>
        </w:rPr>
        <w:t xml:space="preserve"> район, Тюменская область, 626035, тел (34533) 2-55-97, факс: 2-55-97, Е-</w:t>
      </w:r>
      <w:r w:rsidRPr="00FB13BB">
        <w:rPr>
          <w:rFonts w:ascii="Times New Roman" w:hAnsi="Times New Roman"/>
          <w:sz w:val="28"/>
          <w:szCs w:val="28"/>
          <w:lang w:val="en-US"/>
        </w:rPr>
        <w:t>mail</w:t>
      </w:r>
      <w:r w:rsidRPr="00FB13B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B13BB">
        <w:rPr>
          <w:rFonts w:ascii="Times New Roman" w:hAnsi="Times New Roman"/>
          <w:sz w:val="28"/>
          <w:szCs w:val="28"/>
          <w:lang w:val="en-US"/>
        </w:rPr>
        <w:t>tarmany</w:t>
      </w:r>
      <w:proofErr w:type="spellEnd"/>
      <w:r w:rsidRPr="00FB13BB">
        <w:rPr>
          <w:rFonts w:ascii="Times New Roman" w:hAnsi="Times New Roman"/>
          <w:sz w:val="28"/>
          <w:szCs w:val="28"/>
        </w:rPr>
        <w:t>-</w:t>
      </w:r>
      <w:r w:rsidRPr="00FB13BB">
        <w:rPr>
          <w:rFonts w:ascii="Times New Roman" w:hAnsi="Times New Roman"/>
          <w:sz w:val="28"/>
          <w:szCs w:val="28"/>
          <w:lang w:val="en-US"/>
        </w:rPr>
        <w:t>school</w:t>
      </w:r>
      <w:r w:rsidRPr="00FB13BB">
        <w:rPr>
          <w:rFonts w:ascii="Times New Roman" w:hAnsi="Times New Roman"/>
          <w:sz w:val="28"/>
          <w:szCs w:val="28"/>
        </w:rPr>
        <w:t>@</w:t>
      </w:r>
      <w:proofErr w:type="spellStart"/>
      <w:r w:rsidRPr="00FB13B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B13BB">
        <w:rPr>
          <w:rFonts w:ascii="Times New Roman" w:hAnsi="Times New Roman"/>
          <w:sz w:val="28"/>
          <w:szCs w:val="28"/>
        </w:rPr>
        <w:t>.</w:t>
      </w:r>
      <w:proofErr w:type="spellStart"/>
      <w:r w:rsidRPr="00FB13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13BB">
        <w:rPr>
          <w:rFonts w:ascii="Times New Roman" w:hAnsi="Times New Roman"/>
          <w:sz w:val="28"/>
          <w:szCs w:val="28"/>
        </w:rPr>
        <w:t xml:space="preserve"> </w:t>
      </w:r>
    </w:p>
    <w:p w:rsidR="004D0EA2" w:rsidRDefault="004D0EA2" w:rsidP="004D0EA2">
      <w:pPr>
        <w:rPr>
          <w:rFonts w:ascii="Times New Roman" w:hAnsi="Times New Roman"/>
          <w:b/>
          <w:sz w:val="28"/>
          <w:szCs w:val="28"/>
        </w:rPr>
      </w:pPr>
    </w:p>
    <w:p w:rsidR="004D0EA2" w:rsidRDefault="004D0EA2" w:rsidP="004D0EA2">
      <w:pPr>
        <w:rPr>
          <w:rFonts w:ascii="Times New Roman" w:hAnsi="Times New Roman"/>
          <w:b/>
          <w:sz w:val="28"/>
          <w:szCs w:val="28"/>
        </w:rPr>
      </w:pPr>
    </w:p>
    <w:p w:rsidR="004D0EA2" w:rsidRDefault="004D0EA2" w:rsidP="004D0EA2">
      <w:pPr>
        <w:rPr>
          <w:rFonts w:ascii="Times New Roman" w:hAnsi="Times New Roman"/>
          <w:b/>
          <w:sz w:val="28"/>
          <w:szCs w:val="28"/>
        </w:rPr>
      </w:pPr>
    </w:p>
    <w:p w:rsidR="004D0EA2" w:rsidRPr="00FB13BB" w:rsidRDefault="004D0EA2" w:rsidP="004D0EA2">
      <w:pPr>
        <w:rPr>
          <w:rFonts w:ascii="Times New Roman" w:hAnsi="Times New Roman"/>
          <w:b/>
          <w:sz w:val="28"/>
          <w:szCs w:val="28"/>
        </w:rPr>
      </w:pPr>
    </w:p>
    <w:p w:rsidR="004D0EA2" w:rsidRPr="00FB13BB" w:rsidRDefault="004D0EA2" w:rsidP="004D0EA2">
      <w:pPr>
        <w:rPr>
          <w:rFonts w:ascii="Times New Roman" w:hAnsi="Times New Roman"/>
          <w:b/>
          <w:sz w:val="28"/>
          <w:szCs w:val="28"/>
        </w:rPr>
      </w:pPr>
    </w:p>
    <w:p w:rsidR="004D0EA2" w:rsidRPr="004D0EA2" w:rsidRDefault="004D0EA2" w:rsidP="004D0EA2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proofErr w:type="gramStart"/>
      <w:r w:rsidRPr="004D0EA2">
        <w:rPr>
          <w:rFonts w:ascii="Times New Roman" w:hAnsi="Times New Roman" w:cs="Times New Roman"/>
          <w:b/>
          <w:color w:val="0070C0"/>
          <w:sz w:val="72"/>
          <w:szCs w:val="72"/>
        </w:rPr>
        <w:t>Эссе :</w:t>
      </w:r>
      <w:proofErr w:type="gramEnd"/>
    </w:p>
    <w:p w:rsidR="004D0EA2" w:rsidRDefault="004D0EA2" w:rsidP="004D0EA2">
      <w:pPr>
        <w:rPr>
          <w:rFonts w:ascii="Times New Roman" w:hAnsi="Times New Roman" w:cs="Times New Roman"/>
          <w:color w:val="000000" w:themeColor="text1"/>
          <w:sz w:val="56"/>
          <w:szCs w:val="56"/>
          <w:lang w:val="tt-RU"/>
        </w:rPr>
      </w:pPr>
    </w:p>
    <w:p w:rsidR="004D0EA2" w:rsidRPr="00603322" w:rsidRDefault="004D0EA2" w:rsidP="004D0EA2">
      <w:pPr>
        <w:rPr>
          <w:rFonts w:ascii="Times New Roman" w:hAnsi="Times New Roman" w:cs="Times New Roman"/>
          <w:color w:val="000000" w:themeColor="text1"/>
          <w:sz w:val="56"/>
          <w:szCs w:val="56"/>
          <w:lang w:val="tt-RU"/>
        </w:rPr>
      </w:pPr>
    </w:p>
    <w:p w:rsidR="004D0EA2" w:rsidRDefault="004D0EA2" w:rsidP="004D0EA2">
      <w:pPr>
        <w:rPr>
          <w:b/>
          <w:color w:val="000000" w:themeColor="text1"/>
          <w:sz w:val="32"/>
          <w:szCs w:val="20"/>
          <w:lang w:val="tt-RU"/>
        </w:rPr>
      </w:pPr>
    </w:p>
    <w:p w:rsidR="004D0EA2" w:rsidRDefault="004D0EA2" w:rsidP="004D0EA2">
      <w:pPr>
        <w:spacing w:after="0"/>
        <w:jc w:val="left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C00000"/>
          <w:sz w:val="56"/>
          <w:szCs w:val="56"/>
        </w:rPr>
        <w:t>« Мин</w:t>
      </w:r>
      <w:proofErr w:type="gram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–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укытучы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,  яки 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хыяллар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</w:p>
    <w:p w:rsidR="004D0EA2" w:rsidRPr="004D0EA2" w:rsidRDefault="004D0EA2" w:rsidP="004D0EA2">
      <w:p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ничек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тормышка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ашырыла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4D0EA2" w:rsidRPr="007231B7" w:rsidRDefault="004D0EA2" w:rsidP="004D0E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D0EA2" w:rsidRPr="006D18F8" w:rsidRDefault="004D0EA2" w:rsidP="004D0EA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44"/>
          <w:szCs w:val="144"/>
        </w:rPr>
      </w:pPr>
    </w:p>
    <w:p w:rsidR="004D0EA2" w:rsidRPr="006D18F8" w:rsidRDefault="004D0EA2" w:rsidP="004D0EA2">
      <w:pPr>
        <w:spacing w:line="360" w:lineRule="auto"/>
        <w:rPr>
          <w:rFonts w:ascii="Times New Roman" w:hAnsi="Times New Roman"/>
          <w:b/>
          <w:sz w:val="144"/>
          <w:szCs w:val="144"/>
        </w:rPr>
      </w:pPr>
    </w:p>
    <w:p w:rsidR="004D0EA2" w:rsidRPr="005A1424" w:rsidRDefault="004D0EA2" w:rsidP="004D0EA2">
      <w:pPr>
        <w:pStyle w:val="western"/>
        <w:spacing w:before="0" w:beforeAutospacing="0" w:after="0" w:afterAutospacing="0" w:line="360" w:lineRule="auto"/>
        <w:jc w:val="right"/>
        <w:rPr>
          <w:sz w:val="36"/>
          <w:szCs w:val="36"/>
        </w:rPr>
      </w:pPr>
      <w:proofErr w:type="spellStart"/>
      <w:r w:rsidRPr="005A1424">
        <w:rPr>
          <w:b/>
          <w:bCs/>
          <w:spacing w:val="20"/>
          <w:sz w:val="36"/>
          <w:szCs w:val="36"/>
        </w:rPr>
        <w:t>Абдулчалилова</w:t>
      </w:r>
      <w:proofErr w:type="spellEnd"/>
      <w:r w:rsidRPr="005A1424">
        <w:rPr>
          <w:b/>
          <w:bCs/>
          <w:spacing w:val="20"/>
          <w:sz w:val="36"/>
          <w:szCs w:val="36"/>
        </w:rPr>
        <w:t xml:space="preserve"> Раиса </w:t>
      </w:r>
      <w:proofErr w:type="spellStart"/>
      <w:r w:rsidRPr="005A1424">
        <w:rPr>
          <w:b/>
          <w:bCs/>
          <w:spacing w:val="20"/>
          <w:sz w:val="36"/>
          <w:szCs w:val="36"/>
        </w:rPr>
        <w:t>Наиловна</w:t>
      </w:r>
      <w:proofErr w:type="spellEnd"/>
      <w:r w:rsidRPr="005A1424">
        <w:rPr>
          <w:b/>
          <w:bCs/>
          <w:spacing w:val="20"/>
          <w:sz w:val="36"/>
          <w:szCs w:val="36"/>
        </w:rPr>
        <w:t xml:space="preserve">, </w:t>
      </w:r>
    </w:p>
    <w:p w:rsidR="004D0EA2" w:rsidRPr="00603322" w:rsidRDefault="004D0EA2" w:rsidP="004D0EA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5A1424">
        <w:rPr>
          <w:rFonts w:ascii="Times New Roman" w:hAnsi="Times New Roman"/>
          <w:b/>
          <w:bCs/>
          <w:spacing w:val="20"/>
          <w:sz w:val="36"/>
          <w:szCs w:val="36"/>
        </w:rPr>
        <w:t>учитель начальных классо</w:t>
      </w:r>
      <w:r>
        <w:rPr>
          <w:rFonts w:ascii="Times New Roman" w:hAnsi="Times New Roman"/>
          <w:b/>
          <w:bCs/>
          <w:spacing w:val="20"/>
          <w:sz w:val="36"/>
          <w:szCs w:val="36"/>
        </w:rPr>
        <w:t>в</w:t>
      </w:r>
    </w:p>
    <w:p w:rsidR="004D0EA2" w:rsidRDefault="004D0EA2" w:rsidP="002174B0">
      <w:pPr>
        <w:spacing w:after="0"/>
        <w:rPr>
          <w:rFonts w:ascii="Times New Roman" w:hAnsi="Times New Roman" w:cs="Times New Roman"/>
          <w:sz w:val="28"/>
        </w:rPr>
      </w:pPr>
    </w:p>
    <w:p w:rsidR="004D0EA2" w:rsidRDefault="004D0EA2" w:rsidP="002174B0">
      <w:pPr>
        <w:spacing w:after="0"/>
        <w:rPr>
          <w:rFonts w:ascii="Times New Roman" w:hAnsi="Times New Roman" w:cs="Times New Roman"/>
          <w:sz w:val="28"/>
        </w:rPr>
      </w:pPr>
    </w:p>
    <w:p w:rsidR="004D0EA2" w:rsidRDefault="004D0EA2" w:rsidP="002174B0">
      <w:pPr>
        <w:spacing w:after="0"/>
        <w:rPr>
          <w:rFonts w:ascii="Times New Roman" w:hAnsi="Times New Roman" w:cs="Times New Roman"/>
          <w:sz w:val="28"/>
        </w:rPr>
      </w:pPr>
    </w:p>
    <w:p w:rsidR="004D0EA2" w:rsidRDefault="004D0EA2" w:rsidP="002174B0">
      <w:pPr>
        <w:spacing w:after="0"/>
        <w:rPr>
          <w:rFonts w:ascii="Times New Roman" w:hAnsi="Times New Roman" w:cs="Times New Roman"/>
          <w:sz w:val="28"/>
        </w:rPr>
      </w:pPr>
    </w:p>
    <w:p w:rsidR="004D0EA2" w:rsidRDefault="004D0EA2" w:rsidP="002174B0">
      <w:pPr>
        <w:spacing w:after="0"/>
        <w:rPr>
          <w:rFonts w:ascii="Times New Roman" w:hAnsi="Times New Roman" w:cs="Times New Roman"/>
          <w:sz w:val="28"/>
        </w:rPr>
      </w:pPr>
    </w:p>
    <w:p w:rsidR="004D0EA2" w:rsidRPr="004D0EA2" w:rsidRDefault="004D0EA2" w:rsidP="004D0E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EA2">
        <w:rPr>
          <w:rFonts w:ascii="Times New Roman" w:hAnsi="Times New Roman" w:cs="Times New Roman"/>
          <w:b/>
          <w:sz w:val="28"/>
          <w:szCs w:val="28"/>
        </w:rPr>
        <w:lastRenderedPageBreak/>
        <w:t>« Мин</w:t>
      </w:r>
      <w:proofErr w:type="gramEnd"/>
      <w:r w:rsidRPr="004D0EA2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4D0EA2">
        <w:rPr>
          <w:rFonts w:ascii="Times New Roman" w:hAnsi="Times New Roman" w:cs="Times New Roman"/>
          <w:b/>
          <w:sz w:val="28"/>
          <w:szCs w:val="28"/>
        </w:rPr>
        <w:t>укытучы</w:t>
      </w:r>
      <w:proofErr w:type="spellEnd"/>
      <w:r w:rsidRPr="004D0EA2">
        <w:rPr>
          <w:rFonts w:ascii="Times New Roman" w:hAnsi="Times New Roman" w:cs="Times New Roman"/>
          <w:b/>
          <w:sz w:val="28"/>
          <w:szCs w:val="28"/>
        </w:rPr>
        <w:t xml:space="preserve">,  яки </w:t>
      </w:r>
      <w:proofErr w:type="spellStart"/>
      <w:r w:rsidRPr="004D0EA2">
        <w:rPr>
          <w:rFonts w:ascii="Times New Roman" w:hAnsi="Times New Roman" w:cs="Times New Roman"/>
          <w:b/>
          <w:sz w:val="28"/>
          <w:szCs w:val="28"/>
        </w:rPr>
        <w:t>хыяллар</w:t>
      </w:r>
      <w:proofErr w:type="spellEnd"/>
    </w:p>
    <w:p w:rsidR="004D0EA2" w:rsidRPr="004D0EA2" w:rsidRDefault="004D0EA2" w:rsidP="004D0E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0EA2">
        <w:rPr>
          <w:rFonts w:ascii="Times New Roman" w:hAnsi="Times New Roman" w:cs="Times New Roman"/>
          <w:b/>
          <w:sz w:val="28"/>
          <w:szCs w:val="28"/>
        </w:rPr>
        <w:t>ничек</w:t>
      </w:r>
      <w:proofErr w:type="spellEnd"/>
      <w:r w:rsidRPr="004D0E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0EA2">
        <w:rPr>
          <w:rFonts w:ascii="Times New Roman" w:hAnsi="Times New Roman" w:cs="Times New Roman"/>
          <w:b/>
          <w:sz w:val="28"/>
          <w:szCs w:val="28"/>
        </w:rPr>
        <w:t>тормышка</w:t>
      </w:r>
      <w:proofErr w:type="spellEnd"/>
      <w:proofErr w:type="gramEnd"/>
      <w:r w:rsidRPr="004D0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EA2">
        <w:rPr>
          <w:rFonts w:ascii="Times New Roman" w:hAnsi="Times New Roman" w:cs="Times New Roman"/>
          <w:b/>
          <w:sz w:val="28"/>
          <w:szCs w:val="28"/>
        </w:rPr>
        <w:t>ашырыла</w:t>
      </w:r>
      <w:proofErr w:type="spellEnd"/>
      <w:r w:rsidRPr="004D0EA2">
        <w:rPr>
          <w:rFonts w:ascii="Times New Roman" w:hAnsi="Times New Roman" w:cs="Times New Roman"/>
          <w:b/>
          <w:sz w:val="28"/>
          <w:szCs w:val="28"/>
        </w:rPr>
        <w:t>»</w:t>
      </w:r>
    </w:p>
    <w:p w:rsidR="007231B7" w:rsidRPr="004D0EA2" w:rsidRDefault="007231B7" w:rsidP="002174B0">
      <w:pPr>
        <w:spacing w:after="0"/>
        <w:rPr>
          <w:rFonts w:ascii="Times New Roman" w:hAnsi="Times New Roman" w:cs="Times New Roman"/>
          <w:sz w:val="28"/>
        </w:rPr>
      </w:pPr>
    </w:p>
    <w:p w:rsidR="007231B7" w:rsidRPr="007231B7" w:rsidRDefault="007231B7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231B7" w:rsidRPr="007231B7">
        <w:rPr>
          <w:rFonts w:ascii="Times New Roman" w:hAnsi="Times New Roman" w:cs="Times New Roman"/>
          <w:sz w:val="28"/>
        </w:rPr>
        <w:t>"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Булганмы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барысы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хыялдан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башланды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миңа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сүзләр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шулай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якын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әгәр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булса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башка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әйтмәсә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һичшиксез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әйтер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идем мин. ни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хакта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шулай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ышанычлы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әйтәм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Чөнки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барысы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хыялдан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хыялымнан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башланды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яхшы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кеше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үз-үзенә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ышанырга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өйрәнергә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ярдәм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Чөнки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акылсыз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беренче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карашка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ничек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тоелырга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кебек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акылсыз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хыялымның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нигезе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бар: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сәләтен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үстерергә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кирәк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беренче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адым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адым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офыклар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ачарга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мөмкинлек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бирәчәк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билгеләнеше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бар.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булып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эшләү-балалар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хыяллану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Әмма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яхшы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булу-җавапсыз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хыялланучы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димәк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саен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хыялларны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максатка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ә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максатларны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нәтиҗәләргә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әверелдерүчеләр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саен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кечкенә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адымнар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моңа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барам.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Ничек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авыр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булмасын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акрынлап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чынбарлыкка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әверелдерәм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көннән-көн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якыная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бара,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көчләр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азрак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ә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күбрәк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2174B0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һөнәре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минемчә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гадәти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булмаган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һөнәрләрнең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берсе.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Чөнки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барысы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саный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Тик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бит: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безне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өйрәтәләр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Укучыларым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булмаса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миңа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таба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кая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хәрәкәт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итәргә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идем. Бары тик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ярдәме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генә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килеп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чыгуымны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ә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үзгәртергә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кирәклеген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күрәм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өлкәннәрне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яхшырак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ачыктан-ачык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сөйли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эшли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мөһиме-баланың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борчыган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сөендерә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көендерә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борчый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уйлавы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турында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сөйләү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теләге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утын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кабызмау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ышанам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әгәр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вакыт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җитми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икән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ишетү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яраклаша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башлаячак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алардан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көтәләр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Чыгыш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ачык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мәсьәләләрдә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күрәм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бала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аралашуда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тигез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очракта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дәресләрдә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аралашу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үзара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булачак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саен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махсус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укыйм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«нечаянно»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өйрәнәм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тормыш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хәлләре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китаплар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яки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сәяхәтләр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миңа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үземне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тою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мөмкинлеге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7231B7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231B7">
        <w:rPr>
          <w:rFonts w:ascii="Times New Roman" w:hAnsi="Times New Roman" w:cs="Times New Roman"/>
          <w:sz w:val="28"/>
        </w:rPr>
        <w:t xml:space="preserve">Мин </w:t>
      </w:r>
      <w:proofErr w:type="spellStart"/>
      <w:r w:rsidRPr="007231B7">
        <w:rPr>
          <w:rFonts w:ascii="Times New Roman" w:hAnsi="Times New Roman" w:cs="Times New Roman"/>
          <w:sz w:val="28"/>
        </w:rPr>
        <w:t>укыйм</w:t>
      </w:r>
      <w:proofErr w:type="spellEnd"/>
      <w:r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7231B7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231B7">
        <w:rPr>
          <w:rFonts w:ascii="Times New Roman" w:hAnsi="Times New Roman" w:cs="Times New Roman"/>
          <w:sz w:val="28"/>
        </w:rPr>
        <w:t>Һәм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Pr="007231B7">
        <w:rPr>
          <w:rFonts w:ascii="Times New Roman" w:hAnsi="Times New Roman" w:cs="Times New Roman"/>
          <w:sz w:val="28"/>
        </w:rPr>
        <w:t>укытырга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өйрәнәм</w:t>
      </w:r>
      <w:proofErr w:type="spellEnd"/>
      <w:r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7231B7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231B7">
        <w:rPr>
          <w:rFonts w:ascii="Times New Roman" w:hAnsi="Times New Roman" w:cs="Times New Roman"/>
          <w:sz w:val="28"/>
        </w:rPr>
        <w:t xml:space="preserve">Мин </w:t>
      </w:r>
      <w:proofErr w:type="spellStart"/>
      <w:r w:rsidRPr="007231B7">
        <w:rPr>
          <w:rFonts w:ascii="Times New Roman" w:hAnsi="Times New Roman" w:cs="Times New Roman"/>
          <w:sz w:val="28"/>
        </w:rPr>
        <w:t>көн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саен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балаларны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укый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белергә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өйрәтергә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өйрәнәм</w:t>
      </w:r>
      <w:proofErr w:type="spellEnd"/>
      <w:r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максат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төп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хыялымга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якынаю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биеклекне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ярдәм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итүче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231B7" w:rsidRPr="007231B7">
        <w:rPr>
          <w:rFonts w:ascii="Times New Roman" w:hAnsi="Times New Roman" w:cs="Times New Roman"/>
          <w:sz w:val="28"/>
        </w:rPr>
        <w:t xml:space="preserve">Ни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нәкъ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менә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ни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? - XIX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гасыр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француз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язучысы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: "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тәрбиянең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максаты-безнең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бездән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башка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яшәргә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өйрәтү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", -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диде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Ә без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бүген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XXI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гасырда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тормыш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темпы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шулкадәр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стремительный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булганда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яңа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шартларга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даими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рәвештә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җайлашырга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кирәк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төп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сынамышлары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үзгәрүчәнлек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тотрыксызлык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чорында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аеруча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авыр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гомер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буе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рефлексияне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һөнәри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тормышына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кертү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Белмим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сорауларга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даими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җавап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Мондый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фикерләрдән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соң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өйрәнергә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кирәклеген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белергә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кирәклеген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аңлыйм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шулай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тиеш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 Мин-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башлангыч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сыйныф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укытучысы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Кече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мәктәп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яше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кеше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тормышында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белүнең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нигезе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формалаша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яшьтә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упустить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булса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нигез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булачак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мәктәптә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әмма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факторы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уңышлылык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бөтен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гомер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буе.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гамәлләрен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объектив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бәяләмичә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бару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авыр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алдыгызга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китерегез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әле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мишеньга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эләккәнме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әллә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юкмы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икенче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тапкыр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шаккатырырырыр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эшләргә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кирәклеген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белми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эшчәнлегемне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проектлаганда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билгеләр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потенциалын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тәрбияләүче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функциян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генә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башкарсын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өчен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кулланам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Беренче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көннәрдән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мәктәптә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булачак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бурычларын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адымнарны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кую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контроль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бәяләү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сәләтен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үстерәм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".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хата-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табылу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бүләк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өйрәтү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саныйм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очракта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хата –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нәтиҗәне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хәбәр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итүче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хаталар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өстендә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эшләү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lastRenderedPageBreak/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тәкъдим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хаталар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белешмәсе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".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хаталарын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исәпкә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алып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калмый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сәбәпләрен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ачыклый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мондый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биремнәр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төзи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дөрес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ысулны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беркетүгә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юнәлдерелгән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Ярдәмендә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мондый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алымнар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ничек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формалаштырам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тамаша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турында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укуы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ничек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юллары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булачак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хаталар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231B7" w:rsidRPr="007231B7">
        <w:rPr>
          <w:rFonts w:ascii="Times New Roman" w:hAnsi="Times New Roman" w:cs="Times New Roman"/>
          <w:sz w:val="28"/>
        </w:rPr>
        <w:t xml:space="preserve">Минем педагогик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кредитым-ул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укучыга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үз-үземә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карата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үзгәрешләр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күрсәтү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Моның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безнең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сыйныфның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белем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киңлегендә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ирешә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торган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ситуацияләрне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кулланам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бите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дәресе-укучының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игътибарын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юнәлтү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генә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китешне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теркәү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мөмкинлеге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торган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педагогик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чараларның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исемнәре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 "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Соңгы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"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нәтиҗә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киләсе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исәпләү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ноктасына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әйләнсен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яхшы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тотсын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"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дигән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вәзгыяте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таләп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ителә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чакта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китешнең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кушымталар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ярдәмендә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тормышка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ашуын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аңлап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бала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таба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хәрәкәт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итәргә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тели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7231B7" w:rsidRPr="007231B7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Тагын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педагогик чара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булып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минем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өчен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казанышлар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портфеле тора.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Бу-укучыга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озак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вакыт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дәвамында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эшчәнлекнең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төрле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өлкәләрендә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ирешкән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уңышларын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күрсәтүче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фактлар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материаллар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җыелышы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- «мин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булдыра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алдым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булдыра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231B7" w:rsidRPr="007231B7">
        <w:rPr>
          <w:rFonts w:ascii="Times New Roman" w:hAnsi="Times New Roman" w:cs="Times New Roman"/>
          <w:sz w:val="28"/>
        </w:rPr>
        <w:t>алдым»девизы</w:t>
      </w:r>
      <w:proofErr w:type="spellEnd"/>
      <w:proofErr w:type="gram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астында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балаларның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тырышлыгын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уңай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бәяләү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Казанышлар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портфеле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эшләгәндә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аның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уңышлы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үзенең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үсеш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траекториясен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төзи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алуын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аңлый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Мин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мәгариф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системасында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үзгәрешләр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шартларында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хыялланырга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комачауларга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булган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нәрсәләр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барлыгына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ышанмыйм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хыялланырга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тиеш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Югыйсә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безнең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эштә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түгеллеген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тоярга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бала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белән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аралашу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кебек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кыйммәтләрдән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мәхрүм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итәргә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мөмкин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Безнең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хыяллар-безнең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бәхеткә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юл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профессиональ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кешелеклелек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бер-беребездән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аерырга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ярамый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Көндәлек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хезмәт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йөкләре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астында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һәлак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булу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хыялын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бирмәү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мөһим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>.</w:t>
      </w:r>
    </w:p>
    <w:p w:rsidR="002174B0" w:rsidRDefault="002174B0" w:rsidP="002174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артында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тормасам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хыялымны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тормышка</w:t>
      </w:r>
      <w:proofErr w:type="spellEnd"/>
      <w:r w:rsidR="007231B7"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1B7" w:rsidRPr="007231B7">
        <w:rPr>
          <w:rFonts w:ascii="Times New Roman" w:hAnsi="Times New Roman" w:cs="Times New Roman"/>
          <w:sz w:val="28"/>
        </w:rPr>
        <w:t>ашыручы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231B7" w:rsidRDefault="007231B7" w:rsidP="00622BD0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proofErr w:type="spellStart"/>
      <w:r w:rsidRPr="007231B7">
        <w:rPr>
          <w:rFonts w:ascii="Times New Roman" w:hAnsi="Times New Roman" w:cs="Times New Roman"/>
          <w:sz w:val="28"/>
        </w:rPr>
        <w:t>Бәхетле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укытучы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1B7">
        <w:rPr>
          <w:rFonts w:ascii="Times New Roman" w:hAnsi="Times New Roman" w:cs="Times New Roman"/>
          <w:sz w:val="28"/>
        </w:rPr>
        <w:t>булмас</w:t>
      </w:r>
      <w:proofErr w:type="spellEnd"/>
      <w:r w:rsidRPr="007231B7">
        <w:rPr>
          <w:rFonts w:ascii="Times New Roman" w:hAnsi="Times New Roman" w:cs="Times New Roman"/>
          <w:sz w:val="28"/>
        </w:rPr>
        <w:t xml:space="preserve"> идем бит?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p w:rsidR="007231B7" w:rsidRPr="007231B7" w:rsidRDefault="007231B7" w:rsidP="0059334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231B7" w:rsidRPr="007231B7" w:rsidSect="004D0EA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B7"/>
    <w:rsid w:val="002174B0"/>
    <w:rsid w:val="003A4F5A"/>
    <w:rsid w:val="004D0EA2"/>
    <w:rsid w:val="00593348"/>
    <w:rsid w:val="005E6839"/>
    <w:rsid w:val="00622BD0"/>
    <w:rsid w:val="007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EB15-0633-455B-9F46-7560543D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D0E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D0E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D0EA2"/>
  </w:style>
  <w:style w:type="character" w:customStyle="1" w:styleId="c5">
    <w:name w:val="c5"/>
    <w:basedOn w:val="a0"/>
    <w:rsid w:val="004D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 Клиент</dc:creator>
  <cp:lastModifiedBy>User</cp:lastModifiedBy>
  <cp:revision>9</cp:revision>
  <dcterms:created xsi:type="dcterms:W3CDTF">2020-11-22T18:02:00Z</dcterms:created>
  <dcterms:modified xsi:type="dcterms:W3CDTF">2020-11-23T09:06:00Z</dcterms:modified>
</cp:coreProperties>
</file>