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4C99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2"/>
        <w:rPr>
          <w:rFonts w:ascii="Open Sans" w:eastAsia="Times New Roman" w:hAnsi="Open Sans" w:cs="Open Sans"/>
          <w:color w:val="000000"/>
          <w:spacing w:val="15"/>
          <w:sz w:val="34"/>
          <w:szCs w:val="34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34"/>
          <w:szCs w:val="34"/>
          <w:lang w:eastAsia="ru-RU"/>
        </w:rPr>
        <w:t>Дидактические игры от 2 до 4 лет</w:t>
      </w:r>
    </w:p>
    <w:p w14:paraId="38B86D2A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В этот период дошколята делают значительный прорыв в области самопознания и развития интеллекта. Происходит становление речи, легко налаживается контакт со сверстниками, малыш действует целенаправленно. Его интересуют рисование, конструирование, в основе которых все чаще лежит детская фантазия. Самое время направить эти способности в нужное русло и углубить знания о назначении счетных палочек. Подходящими для этого станут следующие игры с палочками, которые широко используются в детском саду.</w:t>
      </w:r>
    </w:p>
    <w:p w14:paraId="1640A719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Где меньше?</w:t>
      </w:r>
    </w:p>
    <w:p w14:paraId="49571E75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Счетные палочки нужно разложить друг напротив друга в два ряда, в одном из которых их будет на одну меньше. Дошкольник должен показать, в каком ряду элементов меньше, а в каком больше. Усложняют головоломку вопросом: «Что нужно сделать, чтобы количество палочек стало одинаковым?».</w:t>
      </w:r>
    </w:p>
    <w:p w14:paraId="2E384712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Задание со звездочкой: попросить малыша самостоятельно выложить два ряда с одинаковым количеством элементов, и так, чтобы в одном ряду их было на один или два меньше.</w:t>
      </w:r>
    </w:p>
    <w:p w14:paraId="400B4BD7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Повторить рисунок</w:t>
      </w:r>
    </w:p>
    <w:p w14:paraId="0C6949D4" w14:textId="486848D0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Понадобится лист бумаги с изображением какого-либо понятного ребенку предмета (домика, конфеты, бабочки, елочки и т.п.), выполненного в двух-трех цветах. Малыш должен выложить этот рисунок палочками, повторяя цвета на бумаге. В завершении попросить дошкольника назвать цвета, с помощью которых он создал свою картину.</w:t>
      </w:r>
    </w:p>
    <w:p w14:paraId="3E4211DF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Такое упражнение помогает изучать цвета, развивать мелкую моторику детских пальчиков, а также творческое воображение.</w:t>
      </w:r>
    </w:p>
    <w:p w14:paraId="07B47946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Строим и считаем</w:t>
      </w:r>
    </w:p>
    <w:p w14:paraId="319D1D11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Взрослый выкладывает из дидактического материала какую-нибудь простую фигуру, например, треугольник и просит ученика повторить. После того, как малыш справится с задачей, нужно озвучить название фигуры и спросить у него, сколько элементов понадобилось для строительства этого треугольника.</w:t>
      </w:r>
    </w:p>
    <w:p w14:paraId="7370D636" w14:textId="3B83BFF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Далее можно построить квадрат, ромб, прямоугольник, а также любые другие предметы с теми же условиями задачи. Для более глубоких познаний можно спросить, на какую геометрическую фигуру похожа крыша дома, окно, кузов грузовика и т.п.</w:t>
      </w:r>
    </w:p>
    <w:p w14:paraId="4AD6C8EE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Заданием со звездочкой станет просьба взрослого разделить прямоугольник из 6 палочек на два равных квадрата с помощью одной. Или одной палочкой превратить квадрат в два треугольника.</w:t>
      </w:r>
    </w:p>
    <w:p w14:paraId="2CE74148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lastRenderedPageBreak/>
        <w:t>Цель такого игрового упражнения - развивать у детей пространственное, логическое и творческое мышление.</w:t>
      </w:r>
    </w:p>
    <w:p w14:paraId="3EC0336F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2"/>
        <w:rPr>
          <w:rFonts w:ascii="Open Sans" w:eastAsia="Times New Roman" w:hAnsi="Open Sans" w:cs="Open Sans"/>
          <w:color w:val="000000"/>
          <w:spacing w:val="15"/>
          <w:sz w:val="34"/>
          <w:szCs w:val="34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34"/>
          <w:szCs w:val="34"/>
          <w:lang w:eastAsia="ru-RU"/>
        </w:rPr>
        <w:t>Игры для старших дошкольников</w:t>
      </w:r>
    </w:p>
    <w:p w14:paraId="6E81FFB7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Занятия с детьми 5-7 лет предполагают более тщательную подготовку их к обучению в школе. Для этого понадобится не только усидчивость, но и базовые знания в области чтения и математики, умение обобщать, выделять, сравнивать. Конечно же, можно не напрягать чадо какими бы то ни было заданиями, ведь всему необходимому его в свое время научат в школе. Но если у дошкольника есть интерес к познанию, не стоит ему отказывать в саморазвитии. Используя палочки для счета, можно предложить ему выполнить следующие упражнения по готовым схемам. Именно так проводят игры со счетными палочками в детском саду.</w:t>
      </w:r>
    </w:p>
    <w:p w14:paraId="0C3BF9E2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Дострой картинку</w:t>
      </w:r>
    </w:p>
    <w:p w14:paraId="73EE03E1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Необходимо показать ребенку схему-рисунок половины какого-либо предмета, изображенного на бумаге. Задание – симметрично достроить картинку, используя те же цвета и пропорции.</w:t>
      </w:r>
    </w:p>
    <w:p w14:paraId="0D17B219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Изобрази цифры и буквы</w:t>
      </w:r>
    </w:p>
    <w:p w14:paraId="61181729" w14:textId="6AD654E5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При помощи палочек выкладывать названия букв (если дается легко, то и простых слов), а также цифр в пределах десяти. При хороших успехах, можно делать это на скорость с кем-нибудь из сверстников.</w:t>
      </w:r>
    </w:p>
    <w:p w14:paraId="743D74EE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Из чего состоят числа</w:t>
      </w:r>
    </w:p>
    <w:p w14:paraId="74BBC405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Когда дошкольник уже знает, как выглядят цифры, можно предложить ему выкладывать каждую с помощью палочек двух цветов, тем самым давая понятие состава числа. Так, цифру 5 можно выложить из двух красных и трех зеленых палочек или из одной желтой и четырех красных.</w:t>
      </w:r>
    </w:p>
    <w:p w14:paraId="625BF3DE" w14:textId="77777777" w:rsidR="0071166D" w:rsidRPr="0071166D" w:rsidRDefault="0071166D" w:rsidP="0071166D">
      <w:pPr>
        <w:shd w:val="clear" w:color="auto" w:fill="FDFDFD"/>
        <w:spacing w:before="375" w:after="150" w:line="240" w:lineRule="auto"/>
        <w:outlineLvl w:val="3"/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</w:pPr>
      <w:r w:rsidRPr="0071166D">
        <w:rPr>
          <w:rFonts w:ascii="Open Sans" w:eastAsia="Times New Roman" w:hAnsi="Open Sans" w:cs="Open Sans"/>
          <w:color w:val="000000"/>
          <w:spacing w:val="15"/>
          <w:sz w:val="29"/>
          <w:szCs w:val="29"/>
          <w:lang w:eastAsia="ru-RU"/>
        </w:rPr>
        <w:t>Сосчитай-ка!</w:t>
      </w:r>
    </w:p>
    <w:p w14:paraId="7CA775D2" w14:textId="77777777" w:rsidR="0071166D" w:rsidRPr="0071166D" w:rsidRDefault="0071166D" w:rsidP="0071166D">
      <w:pPr>
        <w:shd w:val="clear" w:color="auto" w:fill="FDFDFD"/>
        <w:spacing w:after="270" w:line="240" w:lineRule="auto"/>
        <w:jc w:val="both"/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</w:pPr>
      <w:r w:rsidRPr="0071166D">
        <w:rPr>
          <w:rFonts w:ascii="Helvetica" w:eastAsia="Times New Roman" w:hAnsi="Helvetica" w:cs="Helvetica"/>
          <w:color w:val="666666"/>
          <w:sz w:val="25"/>
          <w:szCs w:val="25"/>
          <w:lang w:eastAsia="ru-RU"/>
        </w:rPr>
        <w:t>Простой вариант: с помощью палочек выложить пример (как вариант, две палочки + три палочки). Ребенка нужно попросить сосчитать и дать правильный ответ, выложив нужное количество элементов после знака равенства. Если малыш знает цифры, то можно выкладывать выражение с их помощью.</w:t>
      </w:r>
    </w:p>
    <w:p w14:paraId="52355722" w14:textId="1DBBE776" w:rsidR="00602AB6" w:rsidRDefault="00602AB6"/>
    <w:sectPr w:rsidR="006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EB"/>
    <w:rsid w:val="005B70EB"/>
    <w:rsid w:val="00602AB6"/>
    <w:rsid w:val="007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0E2D-5EF0-4179-922C-87B13487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2023-03-14T12:40:00Z</dcterms:created>
  <dcterms:modified xsi:type="dcterms:W3CDTF">2023-03-14T12:41:00Z</dcterms:modified>
</cp:coreProperties>
</file>