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05" w:rsidRPr="003E0A05" w:rsidRDefault="000F600C" w:rsidP="003E0A05">
      <w:pPr>
        <w:jc w:val="center"/>
        <w:rPr>
          <w:b/>
          <w:color w:val="FF0000"/>
          <w:sz w:val="52"/>
          <w:szCs w:val="52"/>
        </w:rPr>
      </w:pPr>
      <w:r w:rsidRPr="00AE6E66">
        <w:rPr>
          <w:b/>
          <w:color w:val="FF0000"/>
          <w:sz w:val="56"/>
          <w:szCs w:val="56"/>
        </w:rPr>
        <w:t>ЛЕГЕНДА ПРОГРАММЫ</w:t>
      </w:r>
    </w:p>
    <w:p w:rsidR="003E0A05" w:rsidRPr="003E0A05" w:rsidRDefault="003E0A05" w:rsidP="003E0A05">
      <w:pPr>
        <w:spacing w:after="0" w:line="240" w:lineRule="auto"/>
        <w:jc w:val="both"/>
        <w:rPr>
          <w:b/>
          <w:i/>
          <w:color w:val="2E74B5" w:themeColor="accent1" w:themeShade="BF"/>
          <w:sz w:val="52"/>
          <w:szCs w:val="52"/>
        </w:rPr>
      </w:pPr>
      <w:r w:rsidRPr="003E0A05">
        <w:rPr>
          <w:b/>
          <w:color w:val="2E74B5" w:themeColor="accent1" w:themeShade="BF"/>
          <w:sz w:val="52"/>
          <w:szCs w:val="52"/>
        </w:rPr>
        <w:t xml:space="preserve">   </w:t>
      </w:r>
      <w:r w:rsidRPr="003E0A05">
        <w:rPr>
          <w:b/>
          <w:color w:val="2E74B5" w:themeColor="accent1" w:themeShade="BF"/>
          <w:sz w:val="52"/>
          <w:szCs w:val="52"/>
        </w:rPr>
        <w:t xml:space="preserve">Как в стране </w:t>
      </w:r>
      <w:proofErr w:type="spellStart"/>
      <w:r w:rsidRPr="003E0A05">
        <w:rPr>
          <w:b/>
          <w:color w:val="2E74B5" w:themeColor="accent1" w:themeShade="BF"/>
          <w:sz w:val="52"/>
          <w:szCs w:val="52"/>
        </w:rPr>
        <w:t>Велижании</w:t>
      </w:r>
      <w:proofErr w:type="spellEnd"/>
      <w:r w:rsidRPr="003E0A05">
        <w:rPr>
          <w:b/>
          <w:color w:val="2E74B5" w:themeColor="accent1" w:themeShade="BF"/>
          <w:sz w:val="52"/>
          <w:szCs w:val="52"/>
        </w:rPr>
        <w:t xml:space="preserve">, во граде славном Иске, стоял Кремль белокаменный на бреге речном зелёном, (школа на берегу реки). И жила в том Кремле правительница, Государыня-матушка (директор школы). И правила она по уму да по сердцу, по правде да наставлениям (соблюдала «Закон об образовании РФ»). Распоряжения давала князьям (заместители директора) и боярам (учителя). Среди Князей был главный – Великий Князь (начальник лагеря). А бояре те ему подчинялися (учителя-воспитатели отрядов). </w:t>
      </w:r>
      <w:proofErr w:type="spellStart"/>
      <w:r w:rsidRPr="003E0A05">
        <w:rPr>
          <w:b/>
          <w:color w:val="2E74B5" w:themeColor="accent1" w:themeShade="BF"/>
          <w:sz w:val="52"/>
          <w:szCs w:val="52"/>
        </w:rPr>
        <w:t>Кажен</w:t>
      </w:r>
      <w:proofErr w:type="spellEnd"/>
      <w:r w:rsidRPr="003E0A05">
        <w:rPr>
          <w:b/>
          <w:color w:val="2E74B5" w:themeColor="accent1" w:themeShade="BF"/>
          <w:sz w:val="52"/>
          <w:szCs w:val="52"/>
        </w:rPr>
        <w:t xml:space="preserve"> день Боярскую Думу собирали (Планёрка воспитателей). А бояре те воеводам (вожатые отрядов) наказ давали (распорядок дня). А воеводы те собирали дружины свои (отряды) на Народное вече (линейка). А «дружины» те </w:t>
      </w:r>
      <w:proofErr w:type="spellStart"/>
      <w:r w:rsidRPr="003E0A05">
        <w:rPr>
          <w:b/>
          <w:color w:val="2E74B5" w:themeColor="accent1" w:themeShade="BF"/>
          <w:sz w:val="52"/>
          <w:szCs w:val="52"/>
        </w:rPr>
        <w:t>звалися</w:t>
      </w:r>
      <w:proofErr w:type="spellEnd"/>
      <w:r w:rsidRPr="003E0A05">
        <w:rPr>
          <w:b/>
          <w:color w:val="2E74B5" w:themeColor="accent1" w:themeShade="BF"/>
          <w:sz w:val="52"/>
          <w:szCs w:val="52"/>
        </w:rPr>
        <w:t xml:space="preserve"> «</w:t>
      </w:r>
      <w:proofErr w:type="spellStart"/>
      <w:r w:rsidRPr="003E0A05">
        <w:rPr>
          <w:b/>
          <w:color w:val="2E74B5" w:themeColor="accent1" w:themeShade="BF"/>
          <w:sz w:val="52"/>
          <w:szCs w:val="52"/>
        </w:rPr>
        <w:t>Русичи</w:t>
      </w:r>
      <w:proofErr w:type="spellEnd"/>
      <w:r w:rsidRPr="003E0A05">
        <w:rPr>
          <w:b/>
          <w:color w:val="2E74B5" w:themeColor="accent1" w:themeShade="BF"/>
          <w:sz w:val="52"/>
          <w:szCs w:val="52"/>
        </w:rPr>
        <w:t>» (русские), «Братья славяне» (украинцы и белорусы), «</w:t>
      </w:r>
      <w:proofErr w:type="spellStart"/>
      <w:r w:rsidRPr="003E0A05">
        <w:rPr>
          <w:b/>
          <w:color w:val="2E74B5" w:themeColor="accent1" w:themeShade="BF"/>
          <w:sz w:val="52"/>
          <w:szCs w:val="52"/>
        </w:rPr>
        <w:t>Чингизиды</w:t>
      </w:r>
      <w:proofErr w:type="spellEnd"/>
      <w:r w:rsidRPr="003E0A05">
        <w:rPr>
          <w:b/>
          <w:color w:val="2E74B5" w:themeColor="accent1" w:themeShade="BF"/>
          <w:sz w:val="52"/>
          <w:szCs w:val="52"/>
        </w:rPr>
        <w:t xml:space="preserve">» (народы Средней Азии и Казахстана, татары), «Настоящие джигиты» (народы Кавказа), </w:t>
      </w:r>
      <w:r w:rsidRPr="003E0A05">
        <w:rPr>
          <w:b/>
          <w:color w:val="2E74B5" w:themeColor="accent1" w:themeShade="BF"/>
          <w:sz w:val="52"/>
          <w:szCs w:val="52"/>
        </w:rPr>
        <w:lastRenderedPageBreak/>
        <w:t>«Северяне» (народы Севера), «Викинги» (народы Северной Европы).</w:t>
      </w:r>
    </w:p>
    <w:p w:rsidR="003E0A05" w:rsidRPr="003E0A05" w:rsidRDefault="003E0A05" w:rsidP="003E0A05">
      <w:pPr>
        <w:spacing w:after="0" w:line="240" w:lineRule="auto"/>
        <w:jc w:val="both"/>
        <w:rPr>
          <w:b/>
          <w:i/>
          <w:color w:val="2E74B5" w:themeColor="accent1" w:themeShade="BF"/>
          <w:sz w:val="52"/>
          <w:szCs w:val="52"/>
        </w:rPr>
      </w:pPr>
      <w:r w:rsidRPr="003E0A05">
        <w:rPr>
          <w:b/>
          <w:color w:val="2E74B5" w:themeColor="accent1" w:themeShade="BF"/>
          <w:sz w:val="52"/>
          <w:szCs w:val="52"/>
        </w:rPr>
        <w:t xml:space="preserve">  </w:t>
      </w:r>
      <w:r w:rsidRPr="003E0A05">
        <w:rPr>
          <w:b/>
          <w:color w:val="2E74B5" w:themeColor="accent1" w:themeShade="BF"/>
          <w:sz w:val="52"/>
          <w:szCs w:val="52"/>
        </w:rPr>
        <w:t xml:space="preserve">Каждый день, после трапезы (завтрак), дружины на турниры </w:t>
      </w:r>
      <w:proofErr w:type="spellStart"/>
      <w:r w:rsidRPr="003E0A05">
        <w:rPr>
          <w:b/>
          <w:color w:val="2E74B5" w:themeColor="accent1" w:themeShade="BF"/>
          <w:sz w:val="52"/>
          <w:szCs w:val="52"/>
        </w:rPr>
        <w:t>сходилися</w:t>
      </w:r>
      <w:proofErr w:type="spellEnd"/>
      <w:r w:rsidRPr="003E0A05">
        <w:rPr>
          <w:b/>
          <w:color w:val="2E74B5" w:themeColor="accent1" w:themeShade="BF"/>
          <w:sz w:val="52"/>
          <w:szCs w:val="52"/>
        </w:rPr>
        <w:t xml:space="preserve">, мастерством своим блистали, умением </w:t>
      </w:r>
      <w:proofErr w:type="spellStart"/>
      <w:r w:rsidRPr="003E0A05">
        <w:rPr>
          <w:b/>
          <w:color w:val="2E74B5" w:themeColor="accent1" w:themeShade="BF"/>
          <w:sz w:val="52"/>
          <w:szCs w:val="52"/>
        </w:rPr>
        <w:t>делилися</w:t>
      </w:r>
      <w:proofErr w:type="spellEnd"/>
      <w:r w:rsidRPr="003E0A05">
        <w:rPr>
          <w:b/>
          <w:color w:val="2E74B5" w:themeColor="accent1" w:themeShade="BF"/>
          <w:sz w:val="52"/>
          <w:szCs w:val="52"/>
        </w:rPr>
        <w:t xml:space="preserve">, разумом соперничали (ежедневные </w:t>
      </w:r>
      <w:proofErr w:type="spellStart"/>
      <w:r w:rsidRPr="003E0A05">
        <w:rPr>
          <w:b/>
          <w:color w:val="2E74B5" w:themeColor="accent1" w:themeShade="BF"/>
          <w:sz w:val="52"/>
          <w:szCs w:val="52"/>
        </w:rPr>
        <w:t>общелагерные</w:t>
      </w:r>
      <w:proofErr w:type="spellEnd"/>
      <w:r w:rsidRPr="003E0A05">
        <w:rPr>
          <w:b/>
          <w:color w:val="2E74B5" w:themeColor="accent1" w:themeShade="BF"/>
          <w:sz w:val="52"/>
          <w:szCs w:val="52"/>
        </w:rPr>
        <w:t xml:space="preserve"> мероприятия). За победы свои из рук Великого князя дружины свиток получали (фрагмент карты, </w:t>
      </w:r>
      <w:proofErr w:type="spellStart"/>
      <w:r w:rsidRPr="003E0A05">
        <w:rPr>
          <w:b/>
          <w:color w:val="2E74B5" w:themeColor="accent1" w:themeShade="BF"/>
          <w:sz w:val="52"/>
          <w:szCs w:val="52"/>
        </w:rPr>
        <w:t>пазл</w:t>
      </w:r>
      <w:proofErr w:type="spellEnd"/>
      <w:r w:rsidRPr="003E0A05">
        <w:rPr>
          <w:b/>
          <w:color w:val="2E74B5" w:themeColor="accent1" w:themeShade="BF"/>
          <w:sz w:val="52"/>
          <w:szCs w:val="52"/>
        </w:rPr>
        <w:t>), а на свитке том путь ко кладу показан был. Кто больше свитков соберёт, тот быстрее клад отыщет. А клад в сундуке хранился, а сундук самоцветами наполнен был. Как дружина клад отыщет, должна его в казну сдать. А казначей (старший воспитатель) из казны (призовой фонд) дружинникам награду (хвалебные грамоты) дать должен за ратную службу. А уж с подарками и на ярмарку ехать не стыдно (праздники), и заслуги (результаты выполнения заданий) представить не совестно.</w:t>
      </w:r>
    </w:p>
    <w:p w:rsidR="003E0A05" w:rsidRPr="003E0A05" w:rsidRDefault="003E0A05" w:rsidP="003E0A05">
      <w:pPr>
        <w:spacing w:after="0" w:line="240" w:lineRule="auto"/>
        <w:jc w:val="both"/>
        <w:rPr>
          <w:b/>
          <w:i/>
          <w:color w:val="2E74B5" w:themeColor="accent1" w:themeShade="BF"/>
          <w:sz w:val="52"/>
          <w:szCs w:val="52"/>
        </w:rPr>
      </w:pPr>
      <w:r w:rsidRPr="003E0A05">
        <w:rPr>
          <w:b/>
          <w:color w:val="2E74B5" w:themeColor="accent1" w:themeShade="BF"/>
          <w:sz w:val="52"/>
          <w:szCs w:val="52"/>
        </w:rPr>
        <w:lastRenderedPageBreak/>
        <w:t>После ратных дел у дружинников отдых в почивальнях (спальные комнаты) был. А кто воеводу ослушается или боярину нагрубит, в великокняжеский острог (кабинет начальника лагеря) попадёт, да в царские покои доставлен будет (кабинет директора).</w:t>
      </w:r>
    </w:p>
    <w:p w:rsidR="003E0A05" w:rsidRPr="003E0A05" w:rsidRDefault="003E0A05" w:rsidP="003E0A05">
      <w:pPr>
        <w:spacing w:after="0" w:line="240" w:lineRule="auto"/>
        <w:jc w:val="both"/>
        <w:rPr>
          <w:b/>
          <w:i/>
          <w:color w:val="2E74B5" w:themeColor="accent1" w:themeShade="BF"/>
          <w:sz w:val="52"/>
          <w:szCs w:val="52"/>
        </w:rPr>
      </w:pPr>
      <w:r w:rsidRPr="003E0A05">
        <w:rPr>
          <w:b/>
          <w:color w:val="2E74B5" w:themeColor="accent1" w:themeShade="BF"/>
          <w:sz w:val="52"/>
          <w:szCs w:val="52"/>
        </w:rPr>
        <w:t>Скоро сказка сказывается, да не скоро дело делается…</w:t>
      </w:r>
    </w:p>
    <w:p w:rsidR="003E0A05" w:rsidRPr="003E0A05" w:rsidRDefault="003E0A05" w:rsidP="003E0A05">
      <w:pPr>
        <w:spacing w:after="0" w:line="240" w:lineRule="auto"/>
        <w:jc w:val="both"/>
        <w:rPr>
          <w:b/>
          <w:i/>
          <w:color w:val="2E74B5" w:themeColor="accent1" w:themeShade="BF"/>
          <w:sz w:val="52"/>
          <w:szCs w:val="52"/>
        </w:rPr>
      </w:pPr>
      <w:r w:rsidRPr="003E0A05">
        <w:rPr>
          <w:b/>
          <w:color w:val="2E74B5" w:themeColor="accent1" w:themeShade="BF"/>
          <w:sz w:val="52"/>
          <w:szCs w:val="52"/>
        </w:rPr>
        <w:t>И был в том царстве-государстве летописец Алексий, свет, Андреевич (системный администратор), и сидел он в келье своей (кабинет информатики) да летопись писал (сайт школы).</w:t>
      </w:r>
    </w:p>
    <w:p w:rsidR="003E0A05" w:rsidRPr="003E0A05" w:rsidRDefault="003E0A05" w:rsidP="003E0A05">
      <w:pPr>
        <w:spacing w:after="0" w:line="240" w:lineRule="auto"/>
        <w:jc w:val="both"/>
        <w:rPr>
          <w:b/>
          <w:i/>
          <w:color w:val="2E74B5" w:themeColor="accent1" w:themeShade="BF"/>
          <w:sz w:val="52"/>
          <w:szCs w:val="52"/>
        </w:rPr>
      </w:pPr>
      <w:r w:rsidRPr="003E0A05">
        <w:rPr>
          <w:b/>
          <w:color w:val="2E74B5" w:themeColor="accent1" w:themeShade="BF"/>
          <w:sz w:val="52"/>
          <w:szCs w:val="52"/>
        </w:rPr>
        <w:t>Долго ли, коротко ли, собрались бояре у Великого князя и издали Указ (план-сетка мероприятий) …</w:t>
      </w:r>
    </w:p>
    <w:p w:rsidR="003E0A05" w:rsidRPr="003E0A05" w:rsidRDefault="003E0A05" w:rsidP="003E0A05">
      <w:pPr>
        <w:spacing w:after="0" w:line="240" w:lineRule="auto"/>
        <w:jc w:val="both"/>
        <w:rPr>
          <w:b/>
          <w:i/>
          <w:color w:val="2E74B5" w:themeColor="accent1" w:themeShade="BF"/>
          <w:sz w:val="52"/>
          <w:szCs w:val="52"/>
        </w:rPr>
      </w:pPr>
      <w:r w:rsidRPr="003E0A05">
        <w:rPr>
          <w:b/>
          <w:color w:val="2E74B5" w:themeColor="accent1" w:themeShade="BF"/>
          <w:sz w:val="52"/>
          <w:szCs w:val="52"/>
        </w:rPr>
        <w:t>И я там был, чай-какао пил, по усам текло, да в рот не попало…</w:t>
      </w:r>
    </w:p>
    <w:p w:rsidR="000F600C" w:rsidRPr="003E0A05" w:rsidRDefault="000F600C" w:rsidP="003E0A05">
      <w:pPr>
        <w:spacing w:after="0" w:line="240" w:lineRule="auto"/>
        <w:jc w:val="both"/>
        <w:rPr>
          <w:rFonts w:ascii="Baskerville Old Face" w:hAnsi="Baskerville Old Face"/>
          <w:b/>
          <w:color w:val="2E74B5" w:themeColor="accent1" w:themeShade="BF"/>
          <w:sz w:val="52"/>
          <w:szCs w:val="52"/>
        </w:rPr>
      </w:pPr>
      <w:bookmarkStart w:id="0" w:name="_GoBack"/>
      <w:bookmarkEnd w:id="0"/>
    </w:p>
    <w:sectPr w:rsidR="000F600C" w:rsidRPr="003E0A05" w:rsidSect="000F600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72"/>
    <w:rsid w:val="000F600C"/>
    <w:rsid w:val="003E0A05"/>
    <w:rsid w:val="00477068"/>
    <w:rsid w:val="004E4197"/>
    <w:rsid w:val="006762D2"/>
    <w:rsid w:val="006F1872"/>
    <w:rsid w:val="00AE6E66"/>
    <w:rsid w:val="00BD360B"/>
    <w:rsid w:val="00C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261A"/>
  <w15:chartTrackingRefBased/>
  <w15:docId w15:val="{8A747DE7-C175-4A5E-BF1A-3B232541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E8F9-1DB6-4EC0-8A1C-FBEAD0C1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2021-05-18T08:39:00Z</cp:lastPrinted>
  <dcterms:created xsi:type="dcterms:W3CDTF">2019-04-01T07:22:00Z</dcterms:created>
  <dcterms:modified xsi:type="dcterms:W3CDTF">2022-03-16T09:56:00Z</dcterms:modified>
</cp:coreProperties>
</file>