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38" w:rsidRPr="00556D38" w:rsidRDefault="00556D38" w:rsidP="00556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образовательные стандарты НОО и ООО: обзор изменений</w:t>
      </w:r>
      <w:r w:rsidRPr="00556D3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"/>
      </w:r>
    </w:p>
    <w:p w:rsidR="00556D38" w:rsidRPr="00556D38" w:rsidRDefault="00556D38" w:rsidP="00556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D38" w:rsidRPr="00556D38" w:rsidRDefault="00556D38" w:rsidP="00556D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– таблица с обзором главных изменений во ФГОС НОО и ООО. В ней вы найдете, что скорректировали в новых стандартах, как было раньше и какие требования придется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люсти теперь. </w:t>
      </w:r>
      <w:bookmarkStart w:id="0" w:name="_GoBack"/>
      <w:bookmarkEnd w:id="0"/>
    </w:p>
    <w:p w:rsidR="00556D38" w:rsidRPr="00556D38" w:rsidRDefault="00556D38" w:rsidP="0055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D38" w:rsidRPr="00556D38" w:rsidRDefault="00556D38" w:rsidP="00556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D38" w:rsidRPr="00556D38" w:rsidRDefault="00556D38" w:rsidP="00556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изменения в работу школы вносят новые ФГОС НОО и ООО</w:t>
      </w:r>
    </w:p>
    <w:p w:rsidR="00556D38" w:rsidRPr="00556D38" w:rsidRDefault="00556D38" w:rsidP="00556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было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стало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 способам, с помощью которых надо обеспечивать вариативность программ, не было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 НОО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закрепили, что школа может формировать программы разного уровня и направленности с учетом образовательных потребностей и способностей школьников. Прописали </w:t>
            </w:r>
            <w:r w:rsidRPr="0055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 способа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помощью которых надо обеспечивать вариативность содержания программ.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структуре программ НОО и ООО можно предусмотреть учебные предметы, учебные курсы и учебные модули.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школа вправе разработать и реализовать программы углубленного изучения отдельных предметов.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Третий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можно разработать и реализовать индивидуальный учебный план в соответствии с образовательными потребностями и интересами учеников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6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5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rPr>
          <w:trHeight w:val="20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результатам освоения программы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было меньше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результатам освоения программы уточнили и расширили по всем видам результатов – личностным, </w:t>
            </w:r>
            <w:proofErr w:type="spellStart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предметным. Также добавили результаты по каждому модулю основ религиозной культуры и светской этики. На уровне ООО установили требования к предметным результатам при углубленном изучении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некоторых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9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8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пояснительной записке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пояснительной записки было разным для НОО и ООО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содержание пояснительной записки одинаковое. На уровне НОО больше не нужно указывать состав участников образовательных отношений и общие подходы к организации внеурочной деятельности, но необходимо прописать механизмы реализации программы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30.1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НОО). А на уровне ООО понадобится добавить общую характеристику программы. Еще для ООО нужно описать механизмы реализации программы. Это касается и индивидуальных учебных планов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31.1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рабочим программам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было требований: к тематическому планированию курса </w:t>
            </w:r>
            <w:proofErr w:type="spellStart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рабочей программы воспитания;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теме; формам проведения внеурочных занятий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учебных предметов, курсов и модулей необходимо формировать с учетом рабочей программы воспитания. В тематическом планировании нужно указать, что по каждой теме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возможно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электронные образовательные ресурсы. Требования к рабочим программам теперь едины, и нет отдельных норм для рабочих программ внеурочной деятельности. Но в описании к учебным курсам такой деятельности обязательно нужно указать форму проведения занятия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31.1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календарного плана воспитательной работы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 календарный план воспитательной работы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только упоминался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федеральных государственных образовательных стандартах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Указали, что в план нужно включать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только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 мероприятия, которые организует и проводит школа, но и те, в которых она просто участвует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</w:t>
            </w:r>
            <w:r w:rsidRPr="0055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обязательных предметных областей, учебных предметов и учебных модулей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предметов и курсов по предметным областям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было другим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33.1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ООО). Форма такого заявления не утверждена, школа вправе разработать шаблон самостоятельно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родного и второго иностранного языка на уровне ООО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Включали в перечень обязательных предметных областей и учебных предметов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изучение родного и второго иностранного языка можно организовать,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если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этого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есть условия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школе. При этом также надо получить заявления родителей. Если ранее в школе не получали таких заявлений, нужно будет их собрать (</w:t>
            </w:r>
            <w:hyperlink r:id="rId6" w:anchor="dfassgyyfm" w:tgtFrame="_blank" w:history="1">
              <w:r w:rsidRPr="00556D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п. 33.1</w:t>
              </w:r>
            </w:hyperlink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 аудиторной нагрузки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НОО: 2904 – минимум, </w:t>
            </w:r>
          </w:p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 – максимум</w:t>
            </w:r>
          </w:p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ООО: 5267 – минимум, </w:t>
            </w:r>
          </w:p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 – максимум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НОО: 2954 – минимум, 3190 – максимум </w:t>
            </w:r>
          </w:p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НОО)</w:t>
            </w:r>
          </w:p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ООО: 5058 – минимум, 5549 – максимум </w:t>
            </w:r>
          </w:p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33.1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внеурочной деятельности на уровне НОО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 часов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 часов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32.2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структуре содержательного раздела ООП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включал: программу формирования УУД на уровне НОО или программу развития УУД на уровне ООО; программы отдельных учебных предметов, курсов, а также курсов </w:t>
            </w:r>
            <w:proofErr w:type="spellStart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НОО; рабочую программу воспитания; программу формирования экологической культуры, здорового и безопасного образа жизни на уровне НОО; программу коррекционной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НОО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убрали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программу коррекционной работы и программу формирования экологической культуры, здорового и безопасного образа жизни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НОО). На уровне ООО вместо программы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развития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указали программу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формирования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УУД. Программу коррекционной работы нужно включать,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если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обучаются дети с ОВЗ. Также добавили рабочие программы учебных модулей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обучения детей с ОВЗ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Применяли ФГОС НОО и (или) ФГОС НОО ОВЗ и (или) ФГОС для умственно отсталых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 для детей с ОВЗ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нельзя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на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уровне ООО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Адаптированные программы на уровне ООО необходимо разрабатывать на основе ФГОС ООО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ООО). Предусмотрели вариации предметов. Например, для глухих и слабослышащих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можно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включать в программу музыку. Для всех детей с ОВЗ вместо физкультуры надо предусмотреть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адаптивную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физкультуру. Можно изменить срок и продолжительность изучения иностранного языка для глухих, слабослышащих учеников, детей с тяжелыми нарушениями речи и нарушениями опорно-двигательного аппарата. Если увеличиваете срок освоения адаптированной программы до шести лет на уровне ООО, то объем аудиторных часов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может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менее 6018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33.1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электронных средств обучения, дистанционных технологий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Настолько подробных норм не было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 право школы применять различные образовательные технологии. Например, электронное обучение и дистанционные образовательные технологии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19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19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ООО). Если школьники учатся с использованием дистанционных технологий, их нужно обеспечить индивидуальным авторизованным доступом ко всем ресурсам. Причем доступ должен быть как на территории школы, так и за ее пределами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34.4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35.4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учеников на группы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Прямого регулирования не было, лишь упоминали о групповых формах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Зафиксировали, что образовательную деятельность можно организовать при помощи деления на группы. При этом учебный процесс в группах можно строить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по-разному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учетом успеваемости, образовательных потребностей и интересов, целей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п.20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п.20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программе формирования универсальных учебных действий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и норм было больше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ООО прописали, что теперь нужно формировать у учеников знания и навыки в области финансовой грамотности и устойчивого развития общества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32.2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 воспитания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программа воспитания НОО должна была быть модульной и включать в себя обязательные разделы. Для рабочей программы воспитания ООО было меньше требований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рабочей программе воспитания НОО стали мягче. Законодатели указали, что программа воспитания для НОО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может, но не обязана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включать модули, и описали, что еще в ней может быть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31.3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НОО). Для ООО модульная структура также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стала возможной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32.3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Информационно-образовательная среда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учеников в школьной библиотеке надо было организовать доступ к информационным </w:t>
            </w:r>
            <w:proofErr w:type="spellStart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</w:t>
            </w:r>
            <w:proofErr w:type="spellEnd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коллекциям </w:t>
            </w:r>
            <w:proofErr w:type="spellStart"/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медиаресурсов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п.34.3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35.3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кабинетов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общие требования к оснащению кабинетов. Так, в школе должны быть лингафонные кабинеты и помещения для проектной деятельности, занятий музыкой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п.36.3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учебниками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обязана обеспечить каждого ученика как минимум одним экземпляром учебников – в печатном или электронном виде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36.1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37.3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было меньше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новых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37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38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ФГОС было требование, по которому педагоги должны были повышать квалификацию минимум раз в три года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Исключили норму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которой педагоги должны повышать квалификацию не реже, чем раз в три года. В Законе об образовании по-прежнему закреплено, что педагог вправе проходить дополнительное профессиональное образование раз в три года и обязан систематически повышать квалификацию. Но теперь нет указания, как часто он должен это делать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38.2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39.2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  <w:tr w:rsidR="00556D38" w:rsidRPr="00556D38" w:rsidTr="00556D3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Частные школы</w:t>
            </w:r>
          </w:p>
        </w:tc>
      </w:tr>
      <w:tr w:rsidR="00556D38" w:rsidRPr="00556D38" w:rsidTr="00556D3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Частные школы могли получить бюджетные средства только в объеме норматива региона. Они не включали в себя все виды расходов и были ниже, чем у муниципальных 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школ. При этом брать деньги с родителей частные школы не могли, если услугу хотя бы частично профинансировали из бюджета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38" w:rsidRPr="00556D38" w:rsidRDefault="00556D38" w:rsidP="0055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Частные и государственные школы, которые реализуют государственные программы, теперь надо финансировать в одинаковом объеме (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39.4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</w:t>
            </w:r>
            <w:r w:rsidRPr="00556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40.5</w:t>
            </w:r>
            <w:r w:rsidRPr="0055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ООО)</w:t>
            </w:r>
          </w:p>
        </w:tc>
      </w:tr>
    </w:tbl>
    <w:p w:rsidR="00556D38" w:rsidRPr="00556D38" w:rsidRDefault="00556D38" w:rsidP="00556D38">
      <w:pPr>
        <w:spacing w:after="6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9BC" w:rsidRDefault="006C49BC"/>
    <w:sectPr w:rsidR="006C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F2" w:rsidRDefault="00452CF2" w:rsidP="00556D38">
      <w:pPr>
        <w:spacing w:after="0" w:line="240" w:lineRule="auto"/>
      </w:pPr>
      <w:r>
        <w:separator/>
      </w:r>
    </w:p>
  </w:endnote>
  <w:endnote w:type="continuationSeparator" w:id="0">
    <w:p w:rsidR="00452CF2" w:rsidRDefault="00452CF2" w:rsidP="0055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F2" w:rsidRDefault="00452CF2" w:rsidP="00556D38">
      <w:pPr>
        <w:spacing w:after="0" w:line="240" w:lineRule="auto"/>
      </w:pPr>
      <w:r>
        <w:separator/>
      </w:r>
    </w:p>
  </w:footnote>
  <w:footnote w:type="continuationSeparator" w:id="0">
    <w:p w:rsidR="00452CF2" w:rsidRDefault="00452CF2" w:rsidP="00556D38">
      <w:pPr>
        <w:spacing w:after="0" w:line="240" w:lineRule="auto"/>
      </w:pPr>
      <w:r>
        <w:continuationSeparator/>
      </w:r>
    </w:p>
  </w:footnote>
  <w:footnote w:id="1">
    <w:p w:rsidR="00556D38" w:rsidRDefault="00556D38" w:rsidP="00556D38">
      <w:pPr>
        <w:pStyle w:val="a3"/>
      </w:pPr>
      <w:r>
        <w:rPr>
          <w:rStyle w:val="a6"/>
        </w:rPr>
        <w:footnoteRef/>
      </w:r>
      <w:r>
        <w:t xml:space="preserve"> Журнал «Справочник руководителя образовательного учреждения» №10 (октябрь) 2021. Адрес статьи в режиме </w:t>
      </w:r>
      <w:proofErr w:type="spellStart"/>
      <w:r>
        <w:t>демо</w:t>
      </w:r>
      <w:proofErr w:type="spellEnd"/>
      <w:r>
        <w:t xml:space="preserve"> доступа или подписки: </w:t>
      </w:r>
      <w:hyperlink r:id="rId1" w:history="1">
        <w:r>
          <w:rPr>
            <w:rStyle w:val="a5"/>
          </w:rPr>
          <w:t>https://e.rukobr.ru/922080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D"/>
    <w:rsid w:val="00452CF2"/>
    <w:rsid w:val="00556D38"/>
    <w:rsid w:val="006C49BC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72CE"/>
  <w15:chartTrackingRefBased/>
  <w15:docId w15:val="{4137A6BF-17D7-4C09-B7EA-0EC03CB4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6D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6D38"/>
    <w:rPr>
      <w:sz w:val="20"/>
      <w:szCs w:val="20"/>
    </w:rPr>
  </w:style>
  <w:style w:type="character" w:styleId="a5">
    <w:name w:val="Hyperlink"/>
    <w:semiHidden/>
    <w:unhideWhenUsed/>
    <w:rsid w:val="00556D38"/>
    <w:rPr>
      <w:color w:val="0000FF"/>
      <w:u w:val="single"/>
    </w:rPr>
  </w:style>
  <w:style w:type="character" w:styleId="a6">
    <w:name w:val="footnote reference"/>
    <w:semiHidden/>
    <w:unhideWhenUsed/>
    <w:rsid w:val="00556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&amp;anchor=dfassgyy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.rukobr.ru/922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2022-02-03T07:30:00Z</dcterms:created>
  <dcterms:modified xsi:type="dcterms:W3CDTF">2022-02-03T07:32:00Z</dcterms:modified>
</cp:coreProperties>
</file>